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0C" w:rsidRPr="001B560C" w:rsidRDefault="00C91629" w:rsidP="001B560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Информационное письмо </w:t>
      </w:r>
    </w:p>
    <w:p w:rsidR="001B560C" w:rsidRDefault="001B560C" w:rsidP="001B560C"/>
    <w:p w:rsidR="001B560C" w:rsidRPr="00310504" w:rsidRDefault="001B560C" w:rsidP="001B560C">
      <w:pPr>
        <w:spacing w:after="0" w:line="240" w:lineRule="auto"/>
        <w:jc w:val="center"/>
        <w:rPr>
          <w:rFonts w:ascii="Times New Roman" w:eastAsia="Times New Roman" w:hAnsi="Times New Roman" w:cs="Times New Roman"/>
          <w:sz w:val="26"/>
          <w:szCs w:val="26"/>
          <w:lang w:eastAsia="ru-RU"/>
        </w:rPr>
      </w:pPr>
    </w:p>
    <w:p w:rsidR="001B560C" w:rsidRPr="001B560C" w:rsidRDefault="001B560C" w:rsidP="001B560C">
      <w:pPr>
        <w:spacing w:after="0" w:line="240" w:lineRule="auto"/>
        <w:jc w:val="center"/>
        <w:rPr>
          <w:rFonts w:ascii="Times New Roman" w:eastAsia="Times New Roman" w:hAnsi="Times New Roman" w:cs="Times New Roman"/>
          <w:b/>
          <w:sz w:val="26"/>
          <w:szCs w:val="26"/>
          <w:lang w:eastAsia="ru-RU"/>
        </w:rPr>
      </w:pPr>
      <w:r w:rsidRPr="001B560C">
        <w:rPr>
          <w:rFonts w:ascii="Times New Roman" w:eastAsia="Times New Roman" w:hAnsi="Times New Roman" w:cs="Times New Roman"/>
          <w:b/>
          <w:sz w:val="28"/>
          <w:szCs w:val="28"/>
          <w:lang w:eastAsia="ru-RU"/>
        </w:rPr>
        <w:t xml:space="preserve">Уважаемый </w:t>
      </w:r>
      <w:r w:rsidR="00C91629">
        <w:rPr>
          <w:rFonts w:ascii="Times New Roman" w:eastAsia="Times New Roman" w:hAnsi="Times New Roman" w:cs="Times New Roman"/>
          <w:b/>
          <w:sz w:val="28"/>
          <w:szCs w:val="28"/>
          <w:lang w:eastAsia="ru-RU"/>
        </w:rPr>
        <w:t>коллеги</w:t>
      </w:r>
      <w:r w:rsidRPr="001B560C">
        <w:rPr>
          <w:rFonts w:ascii="Times New Roman" w:eastAsia="Times New Roman" w:hAnsi="Times New Roman" w:cs="Times New Roman"/>
          <w:b/>
          <w:sz w:val="26"/>
          <w:szCs w:val="26"/>
          <w:lang w:eastAsia="ru-RU"/>
        </w:rPr>
        <w:t>!</w:t>
      </w:r>
    </w:p>
    <w:p w:rsidR="001B560C" w:rsidRPr="00310504" w:rsidRDefault="001B560C" w:rsidP="001B560C">
      <w:pPr>
        <w:spacing w:after="0" w:line="240" w:lineRule="auto"/>
        <w:jc w:val="center"/>
        <w:rPr>
          <w:rFonts w:ascii="Times New Roman" w:eastAsia="Times New Roman" w:hAnsi="Times New Roman" w:cs="Times New Roman"/>
          <w:sz w:val="26"/>
          <w:szCs w:val="26"/>
          <w:lang w:eastAsia="ru-RU"/>
        </w:rPr>
      </w:pPr>
    </w:p>
    <w:p w:rsidR="001B560C" w:rsidRPr="00651DF7" w:rsidRDefault="001B560C" w:rsidP="001B560C">
      <w:pPr>
        <w:spacing w:after="0" w:line="276" w:lineRule="auto"/>
        <w:ind w:right="-2" w:firstLine="567"/>
        <w:jc w:val="both"/>
        <w:rPr>
          <w:rFonts w:ascii="Times New Roman" w:eastAsia="Times New Roman" w:hAnsi="Times New Roman" w:cs="Times New Roman"/>
          <w:sz w:val="28"/>
          <w:szCs w:val="28"/>
          <w:lang w:eastAsia="ru-RU"/>
        </w:rPr>
      </w:pPr>
      <w:r w:rsidRPr="00651DF7">
        <w:rPr>
          <w:rFonts w:ascii="Times New Roman" w:eastAsia="Times New Roman" w:hAnsi="Times New Roman" w:cs="Times New Roman"/>
          <w:sz w:val="28"/>
          <w:szCs w:val="28"/>
          <w:lang w:eastAsia="ru-RU"/>
        </w:rPr>
        <w:tab/>
        <w:t>Институт делового администрирования и бизнеса (ИДАБ), как современная бизнес-школа подготовки лидеров, на протяжении 1</w:t>
      </w:r>
      <w:r w:rsidR="00651DF7" w:rsidRPr="00651DF7">
        <w:rPr>
          <w:rFonts w:ascii="Times New Roman" w:eastAsia="Times New Roman" w:hAnsi="Times New Roman" w:cs="Times New Roman"/>
          <w:sz w:val="28"/>
          <w:szCs w:val="28"/>
          <w:lang w:eastAsia="ru-RU"/>
        </w:rPr>
        <w:t>6</w:t>
      </w:r>
      <w:r w:rsidRPr="00651DF7">
        <w:rPr>
          <w:rFonts w:ascii="Times New Roman" w:eastAsia="Times New Roman" w:hAnsi="Times New Roman" w:cs="Times New Roman"/>
          <w:sz w:val="28"/>
          <w:szCs w:val="28"/>
          <w:lang w:eastAsia="ru-RU"/>
        </w:rPr>
        <w:t xml:space="preserve"> лет </w:t>
      </w:r>
      <w:r w:rsidR="00651DF7" w:rsidRPr="00651DF7">
        <w:rPr>
          <w:rFonts w:ascii="Times New Roman" w:eastAsia="Times New Roman" w:hAnsi="Times New Roman" w:cs="Times New Roman"/>
          <w:sz w:val="28"/>
          <w:szCs w:val="28"/>
          <w:lang w:eastAsia="ru-RU"/>
        </w:rPr>
        <w:t>добивается уникального результата в</w:t>
      </w:r>
      <w:r w:rsidRPr="00651DF7">
        <w:rPr>
          <w:rFonts w:ascii="Times New Roman" w:eastAsia="Times New Roman" w:hAnsi="Times New Roman" w:cs="Times New Roman"/>
          <w:sz w:val="28"/>
          <w:szCs w:val="28"/>
          <w:lang w:eastAsia="ru-RU"/>
        </w:rPr>
        <w:t xml:space="preserve"> сфере подготовки высококвалифицированных специалистов для различных секторов экономики России по программам бизнес – образования</w:t>
      </w:r>
      <w:r w:rsidRPr="00C50D1F">
        <w:rPr>
          <w:rFonts w:ascii="Times New Roman" w:eastAsia="Times New Roman" w:hAnsi="Times New Roman" w:cs="Times New Roman"/>
          <w:color w:val="FF0000"/>
          <w:sz w:val="28"/>
          <w:szCs w:val="28"/>
          <w:lang w:eastAsia="ru-RU"/>
        </w:rPr>
        <w:t xml:space="preserve">. </w:t>
      </w:r>
      <w:r w:rsidRPr="00EE0495">
        <w:rPr>
          <w:rFonts w:ascii="Times New Roman" w:eastAsia="Times New Roman" w:hAnsi="Times New Roman" w:cs="Times New Roman"/>
          <w:sz w:val="28"/>
          <w:szCs w:val="28"/>
          <w:lang w:eastAsia="ru-RU"/>
        </w:rPr>
        <w:t xml:space="preserve">Одними </w:t>
      </w:r>
      <w:r w:rsidRPr="00651DF7">
        <w:rPr>
          <w:rFonts w:ascii="Times New Roman" w:eastAsia="Times New Roman" w:hAnsi="Times New Roman" w:cs="Times New Roman"/>
          <w:sz w:val="28"/>
          <w:szCs w:val="28"/>
          <w:lang w:eastAsia="ru-RU"/>
        </w:rPr>
        <w:t>из ключевых партнеров по корпоративному обучению выступают: ПАО «ЛУКОЙЛ», ОАО «РЖД», Центральный банк Российской Федерации, Министерство экономического развития Российской Федерации, АО «Гознак» и др.</w:t>
      </w:r>
    </w:p>
    <w:p w:rsidR="00651DF7" w:rsidRPr="00651DF7" w:rsidRDefault="001B560C" w:rsidP="00651DF7">
      <w:pPr>
        <w:spacing w:after="0"/>
        <w:ind w:firstLine="567"/>
        <w:rPr>
          <w:rFonts w:ascii="Times New Roman" w:eastAsia="Times New Roman" w:hAnsi="Times New Roman" w:cs="Times New Roman"/>
          <w:sz w:val="28"/>
          <w:szCs w:val="28"/>
          <w:lang w:eastAsia="ru-RU"/>
        </w:rPr>
      </w:pPr>
      <w:r w:rsidRPr="00651DF7">
        <w:rPr>
          <w:rFonts w:ascii="Times New Roman" w:hAnsi="Times New Roman" w:cs="Times New Roman"/>
          <w:sz w:val="28"/>
          <w:szCs w:val="28"/>
        </w:rPr>
        <w:t xml:space="preserve">Партнерами Института по разработке и реализации </w:t>
      </w:r>
      <w:r w:rsidR="00651DF7" w:rsidRPr="00651DF7">
        <w:rPr>
          <w:rFonts w:ascii="Times New Roman" w:hAnsi="Times New Roman" w:cs="Times New Roman"/>
          <w:sz w:val="28"/>
          <w:szCs w:val="28"/>
        </w:rPr>
        <w:t>программ выступают</w:t>
      </w:r>
      <w:r w:rsidRPr="00651DF7">
        <w:rPr>
          <w:rFonts w:ascii="Times New Roman" w:hAnsi="Times New Roman" w:cs="Times New Roman"/>
          <w:sz w:val="28"/>
          <w:szCs w:val="28"/>
        </w:rPr>
        <w:t xml:space="preserve">: </w:t>
      </w:r>
      <w:r w:rsidR="00651DF7" w:rsidRPr="00651DF7">
        <w:rPr>
          <w:rFonts w:ascii="Times New Roman" w:hAnsi="Times New Roman" w:cs="Times New Roman"/>
          <w:sz w:val="28"/>
          <w:szCs w:val="28"/>
        </w:rPr>
        <w:t xml:space="preserve">СРО </w:t>
      </w:r>
      <w:r w:rsidR="00BD3FD1">
        <w:rPr>
          <w:rFonts w:ascii="Times New Roman" w:hAnsi="Times New Roman" w:cs="Times New Roman"/>
          <w:sz w:val="28"/>
          <w:szCs w:val="28"/>
        </w:rPr>
        <w:t>«СФСО»</w:t>
      </w:r>
      <w:bookmarkStart w:id="0" w:name="_GoBack"/>
      <w:bookmarkEnd w:id="0"/>
      <w:r w:rsidR="00651DF7" w:rsidRPr="00651DF7">
        <w:rPr>
          <w:rFonts w:ascii="Times New Roman" w:hAnsi="Times New Roman" w:cs="Times New Roman"/>
          <w:sz w:val="28"/>
          <w:szCs w:val="28"/>
        </w:rPr>
        <w:t xml:space="preserve">, </w:t>
      </w:r>
      <w:r w:rsidRPr="00651DF7">
        <w:rPr>
          <w:rFonts w:ascii="Times New Roman" w:hAnsi="Times New Roman" w:cs="Times New Roman"/>
          <w:sz w:val="28"/>
          <w:szCs w:val="28"/>
        </w:rPr>
        <w:t>Финансовая корпорация «Открытие», ОАО «Московская биржа», Институт финансовых аналитиков (IFA, Великобритания)</w:t>
      </w:r>
      <w:r w:rsidR="00651DF7" w:rsidRPr="00651DF7">
        <w:rPr>
          <w:rFonts w:ascii="Times New Roman" w:hAnsi="Times New Roman" w:cs="Times New Roman"/>
          <w:sz w:val="28"/>
          <w:szCs w:val="28"/>
        </w:rPr>
        <w:t>, ООО «ФБК» и др.</w:t>
      </w:r>
    </w:p>
    <w:p w:rsidR="00651DF7" w:rsidRPr="00651DF7" w:rsidRDefault="00651DF7" w:rsidP="001B560C">
      <w:pPr>
        <w:spacing w:after="0" w:line="240" w:lineRule="auto"/>
        <w:ind w:firstLine="708"/>
        <w:jc w:val="both"/>
        <w:rPr>
          <w:rFonts w:ascii="Times New Roman" w:eastAsia="Times New Roman" w:hAnsi="Times New Roman" w:cs="Times New Roman"/>
          <w:sz w:val="28"/>
          <w:szCs w:val="28"/>
          <w:lang w:eastAsia="ru-RU"/>
        </w:rPr>
      </w:pPr>
      <w:r w:rsidRPr="00651DF7">
        <w:rPr>
          <w:rFonts w:ascii="Times New Roman" w:eastAsia="Times New Roman" w:hAnsi="Times New Roman" w:cs="Times New Roman"/>
          <w:sz w:val="28"/>
          <w:szCs w:val="28"/>
          <w:lang w:eastAsia="ru-RU"/>
        </w:rPr>
        <w:t xml:space="preserve">Будем рады предложить Вам программу повышения квалификации </w:t>
      </w:r>
      <w:r w:rsidRPr="00651DF7">
        <w:rPr>
          <w:rStyle w:val="FontStyle13"/>
          <w:sz w:val="28"/>
          <w:szCs w:val="28"/>
        </w:rPr>
        <w:t>«Оценка стоимости бизнеса и нематериальных активов»</w:t>
      </w:r>
      <w:r>
        <w:rPr>
          <w:rStyle w:val="FontStyle13"/>
          <w:sz w:val="28"/>
          <w:szCs w:val="28"/>
        </w:rPr>
        <w:t xml:space="preserve">, </w:t>
      </w:r>
      <w:r w:rsidRPr="00651DF7">
        <w:rPr>
          <w:rFonts w:ascii="Times New Roman" w:eastAsia="Times New Roman" w:hAnsi="Times New Roman" w:cs="Times New Roman"/>
          <w:sz w:val="28"/>
          <w:szCs w:val="28"/>
          <w:lang w:eastAsia="ru-RU"/>
        </w:rPr>
        <w:t>продолжительностью 27 аудиторных часов</w:t>
      </w:r>
      <w:r>
        <w:rPr>
          <w:rFonts w:ascii="Times New Roman" w:eastAsia="Times New Roman" w:hAnsi="Times New Roman" w:cs="Times New Roman"/>
          <w:sz w:val="28"/>
          <w:szCs w:val="28"/>
          <w:lang w:eastAsia="ru-RU"/>
        </w:rPr>
        <w:t>.</w:t>
      </w:r>
    </w:p>
    <w:p w:rsidR="001B560C" w:rsidRPr="00651DF7" w:rsidRDefault="001B560C" w:rsidP="001B560C">
      <w:pPr>
        <w:spacing w:after="0" w:line="240" w:lineRule="auto"/>
        <w:ind w:firstLine="708"/>
        <w:jc w:val="both"/>
        <w:rPr>
          <w:rFonts w:ascii="Times New Roman" w:eastAsia="Times New Roman" w:hAnsi="Times New Roman" w:cs="Times New Roman"/>
          <w:sz w:val="28"/>
          <w:szCs w:val="26"/>
          <w:lang w:eastAsia="ru-RU"/>
        </w:rPr>
      </w:pPr>
      <w:r w:rsidRPr="00651DF7">
        <w:rPr>
          <w:rFonts w:ascii="Times New Roman" w:eastAsia="Times New Roman" w:hAnsi="Times New Roman" w:cs="Times New Roman"/>
          <w:sz w:val="28"/>
          <w:szCs w:val="26"/>
          <w:lang w:eastAsia="ru-RU"/>
        </w:rPr>
        <w:t>Обращаем Ваше внимание на то, что в Государственном университете управления созданы все условия для погружения в образовательную среду и комфортная атмосфера для слушателей, в частности развитая инфраструктура</w:t>
      </w:r>
      <w:r w:rsidR="00C50D1F">
        <w:rPr>
          <w:rFonts w:ascii="Times New Roman" w:eastAsia="Times New Roman" w:hAnsi="Times New Roman" w:cs="Times New Roman"/>
          <w:sz w:val="28"/>
          <w:szCs w:val="26"/>
          <w:lang w:eastAsia="ru-RU"/>
        </w:rPr>
        <w:t>,</w:t>
      </w:r>
      <w:r w:rsidRPr="00651DF7">
        <w:rPr>
          <w:rFonts w:ascii="Times New Roman" w:eastAsia="Times New Roman" w:hAnsi="Times New Roman" w:cs="Times New Roman"/>
          <w:sz w:val="28"/>
          <w:szCs w:val="26"/>
          <w:lang w:eastAsia="ru-RU"/>
        </w:rPr>
        <w:t xml:space="preserve"> и в распоряжении бизнес-образования находятся:</w:t>
      </w:r>
    </w:p>
    <w:p w:rsidR="001B560C" w:rsidRPr="00651DF7" w:rsidRDefault="001B560C" w:rsidP="001B560C">
      <w:pPr>
        <w:pStyle w:val="a4"/>
        <w:numPr>
          <w:ilvl w:val="0"/>
          <w:numId w:val="4"/>
        </w:numPr>
        <w:spacing w:after="0" w:line="240" w:lineRule="auto"/>
        <w:jc w:val="both"/>
        <w:rPr>
          <w:rFonts w:ascii="Times New Roman" w:eastAsia="Times New Roman" w:hAnsi="Times New Roman" w:cs="Times New Roman"/>
          <w:sz w:val="28"/>
          <w:szCs w:val="26"/>
          <w:lang w:eastAsia="ru-RU"/>
        </w:rPr>
      </w:pPr>
      <w:r w:rsidRPr="00651DF7">
        <w:rPr>
          <w:rFonts w:ascii="Times New Roman" w:eastAsia="Times New Roman" w:hAnsi="Times New Roman" w:cs="Times New Roman"/>
          <w:sz w:val="28"/>
          <w:szCs w:val="26"/>
          <w:lang w:eastAsia="ru-RU"/>
        </w:rPr>
        <w:t xml:space="preserve">Отдельный учебный кампус, включающий в себя </w:t>
      </w:r>
      <w:r w:rsidR="00651DF7" w:rsidRPr="00651DF7">
        <w:rPr>
          <w:rFonts w:ascii="Times New Roman" w:eastAsia="Times New Roman" w:hAnsi="Times New Roman" w:cs="Times New Roman"/>
          <w:sz w:val="28"/>
          <w:szCs w:val="26"/>
          <w:lang w:eastAsia="ru-RU"/>
        </w:rPr>
        <w:t>Бизнес</w:t>
      </w:r>
      <w:r w:rsidRPr="00651DF7">
        <w:rPr>
          <w:rFonts w:ascii="Times New Roman" w:eastAsia="Times New Roman" w:hAnsi="Times New Roman" w:cs="Times New Roman"/>
          <w:sz w:val="28"/>
          <w:szCs w:val="26"/>
          <w:lang w:eastAsia="ru-RU"/>
        </w:rPr>
        <w:t>-центр;</w:t>
      </w:r>
    </w:p>
    <w:p w:rsidR="001B560C" w:rsidRPr="00651DF7" w:rsidRDefault="001B560C" w:rsidP="001B560C">
      <w:pPr>
        <w:pStyle w:val="a4"/>
        <w:numPr>
          <w:ilvl w:val="0"/>
          <w:numId w:val="4"/>
        </w:numPr>
        <w:spacing w:after="0" w:line="240" w:lineRule="auto"/>
        <w:jc w:val="both"/>
        <w:rPr>
          <w:rFonts w:ascii="Times New Roman" w:eastAsia="Times New Roman" w:hAnsi="Times New Roman" w:cs="Times New Roman"/>
          <w:sz w:val="28"/>
          <w:szCs w:val="26"/>
          <w:lang w:eastAsia="ru-RU"/>
        </w:rPr>
      </w:pPr>
      <w:r w:rsidRPr="00651DF7">
        <w:rPr>
          <w:rFonts w:ascii="Times New Roman" w:eastAsia="Times New Roman" w:hAnsi="Times New Roman" w:cs="Times New Roman"/>
          <w:sz w:val="28"/>
          <w:szCs w:val="26"/>
          <w:lang w:eastAsia="ru-RU"/>
        </w:rPr>
        <w:t>Отдельная парковка;</w:t>
      </w:r>
    </w:p>
    <w:p w:rsidR="001B560C" w:rsidRPr="00651DF7" w:rsidRDefault="00DD4B10" w:rsidP="001B560C">
      <w:pPr>
        <w:pStyle w:val="a4"/>
        <w:numPr>
          <w:ilvl w:val="0"/>
          <w:numId w:val="4"/>
        </w:numPr>
        <w:spacing w:after="0" w:line="24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Общежитие</w:t>
      </w:r>
      <w:r w:rsidR="001B560C" w:rsidRPr="00651DF7">
        <w:rPr>
          <w:rFonts w:ascii="Times New Roman" w:eastAsia="Times New Roman" w:hAnsi="Times New Roman" w:cs="Times New Roman"/>
          <w:sz w:val="28"/>
          <w:szCs w:val="26"/>
          <w:lang w:eastAsia="ru-RU"/>
        </w:rPr>
        <w:t>;</w:t>
      </w:r>
    </w:p>
    <w:p w:rsidR="001B560C" w:rsidRPr="00651DF7" w:rsidRDefault="001B560C" w:rsidP="001B560C">
      <w:pPr>
        <w:pStyle w:val="a4"/>
        <w:numPr>
          <w:ilvl w:val="0"/>
          <w:numId w:val="4"/>
        </w:numPr>
        <w:spacing w:after="0" w:line="240" w:lineRule="auto"/>
        <w:jc w:val="both"/>
        <w:rPr>
          <w:rFonts w:ascii="Times New Roman" w:eastAsia="Times New Roman" w:hAnsi="Times New Roman" w:cs="Times New Roman"/>
          <w:sz w:val="28"/>
          <w:szCs w:val="26"/>
          <w:lang w:eastAsia="ru-RU"/>
        </w:rPr>
      </w:pPr>
      <w:r w:rsidRPr="00651DF7">
        <w:rPr>
          <w:rFonts w:ascii="Times New Roman" w:eastAsia="Times New Roman" w:hAnsi="Times New Roman" w:cs="Times New Roman"/>
          <w:sz w:val="28"/>
          <w:szCs w:val="26"/>
          <w:lang w:eastAsia="ru-RU"/>
        </w:rPr>
        <w:t xml:space="preserve"> Библиотечно-информационный комплекс;</w:t>
      </w:r>
    </w:p>
    <w:p w:rsidR="001B560C" w:rsidRPr="00EE0495" w:rsidRDefault="001B560C" w:rsidP="001B560C">
      <w:pPr>
        <w:pStyle w:val="a4"/>
        <w:numPr>
          <w:ilvl w:val="0"/>
          <w:numId w:val="4"/>
        </w:numPr>
        <w:spacing w:after="0" w:line="240" w:lineRule="auto"/>
        <w:jc w:val="both"/>
        <w:rPr>
          <w:rFonts w:ascii="Times New Roman" w:eastAsia="Times New Roman" w:hAnsi="Times New Roman" w:cs="Times New Roman"/>
          <w:sz w:val="28"/>
          <w:szCs w:val="26"/>
          <w:lang w:eastAsia="ru-RU"/>
        </w:rPr>
      </w:pPr>
      <w:r w:rsidRPr="00EE0495">
        <w:rPr>
          <w:rFonts w:ascii="Times New Roman" w:eastAsia="Times New Roman" w:hAnsi="Times New Roman" w:cs="Times New Roman"/>
          <w:sz w:val="28"/>
          <w:szCs w:val="26"/>
          <w:lang w:eastAsia="ru-RU"/>
        </w:rPr>
        <w:t>Спорт</w:t>
      </w:r>
      <w:r w:rsidR="00C50D1F" w:rsidRPr="00EE0495">
        <w:rPr>
          <w:rFonts w:ascii="Times New Roman" w:eastAsia="Times New Roman" w:hAnsi="Times New Roman" w:cs="Times New Roman"/>
          <w:sz w:val="28"/>
          <w:szCs w:val="26"/>
          <w:lang w:eastAsia="ru-RU"/>
        </w:rPr>
        <w:t>ивный</w:t>
      </w:r>
      <w:r w:rsidRPr="00EE0495">
        <w:rPr>
          <w:rFonts w:ascii="Times New Roman" w:eastAsia="Times New Roman" w:hAnsi="Times New Roman" w:cs="Times New Roman"/>
          <w:sz w:val="28"/>
          <w:szCs w:val="26"/>
          <w:lang w:eastAsia="ru-RU"/>
        </w:rPr>
        <w:t xml:space="preserve"> комплекс </w:t>
      </w:r>
      <w:r w:rsidR="00C50D1F" w:rsidRPr="00EE0495">
        <w:rPr>
          <w:rFonts w:ascii="Times New Roman" w:eastAsia="Times New Roman" w:hAnsi="Times New Roman" w:cs="Times New Roman"/>
          <w:sz w:val="28"/>
          <w:szCs w:val="26"/>
          <w:lang w:eastAsia="ru-RU"/>
        </w:rPr>
        <w:t>(включая бассейн).</w:t>
      </w:r>
    </w:p>
    <w:p w:rsidR="001B560C" w:rsidRPr="00651DF7" w:rsidRDefault="001B560C" w:rsidP="00651DF7">
      <w:pPr>
        <w:spacing w:after="0"/>
        <w:ind w:firstLine="708"/>
        <w:rPr>
          <w:rFonts w:ascii="Times New Roman" w:hAnsi="Times New Roman" w:cs="Times New Roman"/>
          <w:sz w:val="28"/>
          <w:szCs w:val="26"/>
        </w:rPr>
      </w:pPr>
      <w:r w:rsidRPr="00651DF7">
        <w:rPr>
          <w:rFonts w:ascii="Times New Roman" w:hAnsi="Times New Roman" w:cs="Times New Roman"/>
          <w:sz w:val="28"/>
          <w:szCs w:val="26"/>
        </w:rPr>
        <w:t>Кампус Государственного университета управления расположен в 3 минутах ходьбы от станции метро Выхино (или 15-20 мин. проезда на метро от Центра города).</w:t>
      </w:r>
    </w:p>
    <w:p w:rsidR="001B560C" w:rsidRPr="00D001AB" w:rsidRDefault="001B560C" w:rsidP="00651DF7">
      <w:pPr>
        <w:spacing w:after="0"/>
        <w:ind w:firstLine="567"/>
        <w:rPr>
          <w:rFonts w:ascii="Times New Roman" w:hAnsi="Times New Roman" w:cs="Times New Roman"/>
          <w:i/>
          <w:sz w:val="28"/>
          <w:szCs w:val="26"/>
          <w:u w:val="single"/>
        </w:rPr>
      </w:pPr>
      <w:r w:rsidRPr="00D001AB">
        <w:rPr>
          <w:rFonts w:ascii="Times New Roman" w:hAnsi="Times New Roman" w:cs="Times New Roman"/>
          <w:i/>
          <w:sz w:val="28"/>
          <w:szCs w:val="26"/>
          <w:u w:val="single"/>
        </w:rPr>
        <w:t>Наши контакты:</w:t>
      </w:r>
    </w:p>
    <w:p w:rsidR="001B560C" w:rsidRPr="00651DF7" w:rsidRDefault="001B560C" w:rsidP="00651DF7">
      <w:pPr>
        <w:spacing w:after="0"/>
        <w:ind w:firstLine="567"/>
        <w:rPr>
          <w:rFonts w:ascii="Times New Roman" w:hAnsi="Times New Roman" w:cs="Times New Roman"/>
          <w:sz w:val="28"/>
          <w:szCs w:val="26"/>
        </w:rPr>
      </w:pPr>
      <w:r w:rsidRPr="00651DF7">
        <w:rPr>
          <w:rFonts w:ascii="Times New Roman" w:hAnsi="Times New Roman" w:cs="Times New Roman"/>
          <w:sz w:val="28"/>
          <w:szCs w:val="26"/>
        </w:rPr>
        <w:t xml:space="preserve"> 8(916)348-5081; 8(495)376-4233; 8(495)660-9354</w:t>
      </w:r>
    </w:p>
    <w:p w:rsidR="001B560C" w:rsidRPr="00651DF7" w:rsidRDefault="00D86731" w:rsidP="00651DF7">
      <w:pPr>
        <w:spacing w:after="0"/>
        <w:ind w:firstLine="567"/>
        <w:rPr>
          <w:rFonts w:ascii="Times New Roman" w:hAnsi="Times New Roman" w:cs="Times New Roman"/>
          <w:sz w:val="28"/>
          <w:szCs w:val="26"/>
        </w:rPr>
      </w:pPr>
      <w:r>
        <w:rPr>
          <w:rFonts w:ascii="Times New Roman" w:hAnsi="Times New Roman" w:cs="Times New Roman"/>
          <w:sz w:val="28"/>
          <w:szCs w:val="26"/>
        </w:rPr>
        <w:t xml:space="preserve">Приложение: </w:t>
      </w:r>
      <w:r w:rsidR="001B560C" w:rsidRPr="00651DF7">
        <w:rPr>
          <w:rFonts w:ascii="Times New Roman" w:hAnsi="Times New Roman" w:cs="Times New Roman"/>
          <w:sz w:val="28"/>
          <w:szCs w:val="26"/>
        </w:rPr>
        <w:t>Учебны</w:t>
      </w:r>
      <w:r>
        <w:rPr>
          <w:rFonts w:ascii="Times New Roman" w:hAnsi="Times New Roman" w:cs="Times New Roman"/>
          <w:sz w:val="28"/>
          <w:szCs w:val="26"/>
        </w:rPr>
        <w:t>й</w:t>
      </w:r>
      <w:r w:rsidR="001B560C" w:rsidRPr="00651DF7">
        <w:rPr>
          <w:rFonts w:ascii="Times New Roman" w:hAnsi="Times New Roman" w:cs="Times New Roman"/>
          <w:sz w:val="28"/>
          <w:szCs w:val="26"/>
        </w:rPr>
        <w:t xml:space="preserve"> план</w:t>
      </w:r>
      <w:r>
        <w:rPr>
          <w:rFonts w:ascii="Times New Roman" w:hAnsi="Times New Roman" w:cs="Times New Roman"/>
          <w:sz w:val="28"/>
          <w:szCs w:val="26"/>
        </w:rPr>
        <w:t xml:space="preserve"> </w:t>
      </w:r>
      <w:r w:rsidR="001B560C" w:rsidRPr="00651DF7">
        <w:rPr>
          <w:rFonts w:ascii="Times New Roman" w:hAnsi="Times New Roman" w:cs="Times New Roman"/>
          <w:sz w:val="28"/>
          <w:szCs w:val="26"/>
        </w:rPr>
        <w:t>программы</w:t>
      </w:r>
      <w:r w:rsidR="00651DF7">
        <w:rPr>
          <w:rFonts w:ascii="Times New Roman" w:hAnsi="Times New Roman" w:cs="Times New Roman"/>
          <w:sz w:val="28"/>
          <w:szCs w:val="26"/>
        </w:rPr>
        <w:t xml:space="preserve"> </w:t>
      </w:r>
      <w:r w:rsidR="00651DF7" w:rsidRPr="001F1F79">
        <w:rPr>
          <w:rStyle w:val="FontStyle13"/>
          <w:sz w:val="28"/>
          <w:szCs w:val="28"/>
        </w:rPr>
        <w:t>«</w:t>
      </w:r>
      <w:r w:rsidR="00651DF7">
        <w:rPr>
          <w:rStyle w:val="FontStyle13"/>
          <w:b w:val="0"/>
          <w:sz w:val="28"/>
          <w:szCs w:val="28"/>
        </w:rPr>
        <w:t>Оценка стоимости бизнеса и нематериальных активов</w:t>
      </w:r>
      <w:r w:rsidR="00651DF7" w:rsidRPr="001F1F79">
        <w:rPr>
          <w:rStyle w:val="FontStyle13"/>
          <w:sz w:val="28"/>
          <w:szCs w:val="28"/>
        </w:rPr>
        <w:t>»</w:t>
      </w:r>
      <w:r>
        <w:rPr>
          <w:rFonts w:ascii="Times New Roman" w:hAnsi="Times New Roman" w:cs="Times New Roman"/>
          <w:sz w:val="28"/>
          <w:szCs w:val="26"/>
        </w:rPr>
        <w:t xml:space="preserve">; </w:t>
      </w:r>
      <w:r w:rsidR="00716F96">
        <w:rPr>
          <w:rFonts w:ascii="Times New Roman" w:hAnsi="Times New Roman" w:cs="Times New Roman"/>
          <w:sz w:val="28"/>
          <w:szCs w:val="26"/>
        </w:rPr>
        <w:t>Схема прохода</w:t>
      </w:r>
      <w:r w:rsidR="00C50D1F">
        <w:rPr>
          <w:rFonts w:ascii="Times New Roman" w:hAnsi="Times New Roman" w:cs="Times New Roman"/>
          <w:sz w:val="28"/>
          <w:szCs w:val="26"/>
        </w:rPr>
        <w:t>.</w:t>
      </w:r>
    </w:p>
    <w:p w:rsidR="00C31B3E" w:rsidRDefault="001B560C" w:rsidP="00C31B3E">
      <w:pPr>
        <w:spacing w:after="0"/>
        <w:ind w:firstLine="567"/>
        <w:rPr>
          <w:rFonts w:ascii="Times New Roman" w:hAnsi="Times New Roman" w:cs="Times New Roman"/>
          <w:sz w:val="28"/>
          <w:szCs w:val="26"/>
        </w:rPr>
      </w:pPr>
      <w:r w:rsidRPr="00651DF7">
        <w:rPr>
          <w:rFonts w:ascii="Times New Roman" w:hAnsi="Times New Roman" w:cs="Times New Roman"/>
          <w:sz w:val="28"/>
          <w:szCs w:val="26"/>
        </w:rPr>
        <w:t>Надеемся на плодотворно</w:t>
      </w:r>
      <w:r w:rsidR="00651DF7">
        <w:rPr>
          <w:rFonts w:ascii="Times New Roman" w:hAnsi="Times New Roman" w:cs="Times New Roman"/>
          <w:sz w:val="28"/>
          <w:szCs w:val="26"/>
        </w:rPr>
        <w:t>е</w:t>
      </w:r>
      <w:r w:rsidRPr="00651DF7">
        <w:rPr>
          <w:rFonts w:ascii="Times New Roman" w:hAnsi="Times New Roman" w:cs="Times New Roman"/>
          <w:sz w:val="28"/>
          <w:szCs w:val="26"/>
        </w:rPr>
        <w:t xml:space="preserve"> сотрудничеств</w:t>
      </w:r>
      <w:r w:rsidR="00EE0495">
        <w:rPr>
          <w:rFonts w:ascii="Times New Roman" w:hAnsi="Times New Roman" w:cs="Times New Roman"/>
          <w:sz w:val="28"/>
          <w:szCs w:val="26"/>
        </w:rPr>
        <w:t>о</w:t>
      </w:r>
      <w:r w:rsidRPr="00651DF7">
        <w:rPr>
          <w:rFonts w:ascii="Times New Roman" w:hAnsi="Times New Roman" w:cs="Times New Roman"/>
          <w:sz w:val="28"/>
          <w:szCs w:val="26"/>
        </w:rPr>
        <w:t>!</w:t>
      </w:r>
    </w:p>
    <w:p w:rsidR="001B560C" w:rsidRPr="00C31B3E" w:rsidRDefault="001B560C" w:rsidP="00C31B3E">
      <w:pPr>
        <w:spacing w:after="0"/>
        <w:ind w:firstLine="142"/>
        <w:rPr>
          <w:rFonts w:ascii="Times New Roman" w:hAnsi="Times New Roman" w:cs="Times New Roman"/>
          <w:sz w:val="28"/>
          <w:szCs w:val="26"/>
        </w:rPr>
      </w:pPr>
      <w:r w:rsidRPr="00481529">
        <w:rPr>
          <w:rFonts w:ascii="Times New Roman" w:hAnsi="Times New Roman" w:cs="Times New Roman"/>
          <w:sz w:val="28"/>
          <w:szCs w:val="28"/>
        </w:rPr>
        <w:t>С уважением,</w:t>
      </w: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977"/>
        <w:gridCol w:w="2262"/>
      </w:tblGrid>
      <w:tr w:rsidR="00EE0495" w:rsidTr="009D5A0B">
        <w:trPr>
          <w:trHeight w:val="1827"/>
        </w:trPr>
        <w:tc>
          <w:tcPr>
            <w:tcW w:w="4678" w:type="dxa"/>
          </w:tcPr>
          <w:p w:rsidR="00EE0495" w:rsidRDefault="00EE0495" w:rsidP="009D5A0B">
            <w:pPr>
              <w:spacing w:before="120" w:after="120"/>
              <w:rPr>
                <w:rFonts w:ascii="Bookman Old Style" w:hAnsi="Bookman Old Style"/>
              </w:rPr>
            </w:pPr>
            <w:r>
              <w:rPr>
                <w:rFonts w:ascii="Times New Roman" w:hAnsi="Times New Roman" w:cs="Times New Roman"/>
                <w:b/>
                <w:sz w:val="28"/>
                <w:szCs w:val="28"/>
              </w:rPr>
              <w:br/>
            </w:r>
            <w:r w:rsidRPr="00DD4B10">
              <w:rPr>
                <w:rFonts w:ascii="Times New Roman" w:hAnsi="Times New Roman" w:cs="Times New Roman"/>
                <w:b/>
                <w:sz w:val="28"/>
                <w:szCs w:val="28"/>
              </w:rPr>
              <w:t>Директор Института делового</w:t>
            </w:r>
            <w:r>
              <w:rPr>
                <w:rFonts w:ascii="Times New Roman" w:hAnsi="Times New Roman" w:cs="Times New Roman"/>
                <w:b/>
                <w:sz w:val="28"/>
                <w:szCs w:val="28"/>
              </w:rPr>
              <w:t xml:space="preserve"> </w:t>
            </w:r>
            <w:r w:rsidRPr="00DD4B10">
              <w:rPr>
                <w:rFonts w:ascii="Times New Roman" w:hAnsi="Times New Roman" w:cs="Times New Roman"/>
                <w:b/>
                <w:sz w:val="28"/>
                <w:szCs w:val="28"/>
              </w:rPr>
              <w:t>администрирования и бизнеса</w:t>
            </w:r>
            <w:r>
              <w:rPr>
                <w:rFonts w:ascii="Times New Roman" w:hAnsi="Times New Roman" w:cs="Times New Roman"/>
                <w:b/>
                <w:sz w:val="28"/>
                <w:szCs w:val="28"/>
              </w:rPr>
              <w:t>,</w:t>
            </w:r>
            <w:r w:rsidRPr="00DD4B10">
              <w:rPr>
                <w:rFonts w:ascii="Times New Roman" w:hAnsi="Times New Roman" w:cs="Times New Roman"/>
                <w:b/>
                <w:sz w:val="28"/>
                <w:szCs w:val="28"/>
              </w:rPr>
              <w:t xml:space="preserve"> </w:t>
            </w:r>
            <w:r>
              <w:rPr>
                <w:rFonts w:ascii="Times New Roman" w:hAnsi="Times New Roman" w:cs="Times New Roman"/>
                <w:b/>
                <w:sz w:val="28"/>
                <w:szCs w:val="28"/>
              </w:rPr>
              <w:t>проф.</w:t>
            </w:r>
          </w:p>
        </w:tc>
        <w:tc>
          <w:tcPr>
            <w:tcW w:w="2977" w:type="dxa"/>
          </w:tcPr>
          <w:p w:rsidR="00EE0495" w:rsidRPr="004D3206" w:rsidRDefault="00EE0495" w:rsidP="009D5A0B">
            <w:pPr>
              <w:spacing w:before="120" w:after="120"/>
              <w:rPr>
                <w:rFonts w:ascii="Bookman Old Style" w:hAnsi="Bookman Old Style"/>
                <w:color w:val="000000" w:themeColor="text1"/>
              </w:rPr>
            </w:pPr>
            <w:r w:rsidRPr="004D3206">
              <w:rPr>
                <w:noProof/>
                <w:color w:val="000000" w:themeColor="text1"/>
                <w:lang w:eastAsia="ru-RU"/>
              </w:rPr>
              <w:drawing>
                <wp:anchor distT="0" distB="0" distL="114300" distR="114300" simplePos="0" relativeHeight="251661312" behindDoc="1" locked="0" layoutInCell="1" allowOverlap="1" wp14:anchorId="0A12CD12" wp14:editId="0E51DF3E">
                  <wp:simplePos x="0" y="0"/>
                  <wp:positionH relativeFrom="column">
                    <wp:posOffset>99060</wp:posOffset>
                  </wp:positionH>
                  <wp:positionV relativeFrom="paragraph">
                    <wp:posOffset>257810</wp:posOffset>
                  </wp:positionV>
                  <wp:extent cx="1590675" cy="704850"/>
                  <wp:effectExtent l="0" t="0" r="9525" b="0"/>
                  <wp:wrapTight wrapText="bothSides">
                    <wp:wrapPolygon edited="0">
                      <wp:start x="0" y="0"/>
                      <wp:lineTo x="0" y="21016"/>
                      <wp:lineTo x="21471" y="21016"/>
                      <wp:lineTo x="2147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2" w:type="dxa"/>
          </w:tcPr>
          <w:p w:rsidR="00EE0495" w:rsidRDefault="00EE0495" w:rsidP="009D5A0B">
            <w:pPr>
              <w:spacing w:before="120" w:after="120"/>
              <w:rPr>
                <w:rFonts w:ascii="Times New Roman" w:hAnsi="Times New Roman" w:cs="Times New Roman"/>
                <w:b/>
                <w:sz w:val="28"/>
                <w:szCs w:val="28"/>
              </w:rPr>
            </w:pPr>
          </w:p>
          <w:p w:rsidR="00EE0495" w:rsidRDefault="00EE0495" w:rsidP="009D5A0B">
            <w:pPr>
              <w:spacing w:before="360"/>
              <w:rPr>
                <w:rFonts w:ascii="Bookman Old Style" w:hAnsi="Bookman Old Style"/>
              </w:rPr>
            </w:pPr>
            <w:r w:rsidRPr="00DD4B10">
              <w:rPr>
                <w:rFonts w:ascii="Times New Roman" w:hAnsi="Times New Roman" w:cs="Times New Roman"/>
                <w:b/>
                <w:sz w:val="28"/>
                <w:szCs w:val="28"/>
              </w:rPr>
              <w:t>А.Л. Денисова</w:t>
            </w:r>
          </w:p>
        </w:tc>
      </w:tr>
    </w:tbl>
    <w:p w:rsidR="001B560C" w:rsidRDefault="001B560C">
      <w:pPr>
        <w:rPr>
          <w:rFonts w:ascii="Times New Roman" w:hAnsi="Times New Roman" w:cs="Times New Roman"/>
          <w:sz w:val="28"/>
          <w:szCs w:val="28"/>
        </w:rPr>
      </w:pPr>
    </w:p>
    <w:p w:rsidR="001B560C" w:rsidRPr="00EE0495" w:rsidRDefault="001B560C" w:rsidP="001B560C">
      <w:pPr>
        <w:spacing w:after="0"/>
        <w:jc w:val="right"/>
        <w:rPr>
          <w:rFonts w:ascii="Times New Roman" w:hAnsi="Times New Roman" w:cs="Times New Roman"/>
          <w:i/>
          <w:sz w:val="24"/>
          <w:szCs w:val="24"/>
        </w:rPr>
      </w:pPr>
      <w:r w:rsidRPr="00EE0495">
        <w:rPr>
          <w:rFonts w:ascii="Bookman Old Style" w:eastAsia="Times New Roman" w:hAnsi="Bookman Old Style" w:cs="Times New Roman"/>
          <w:bCs/>
          <w:i/>
          <w:color w:val="000000"/>
          <w:sz w:val="24"/>
          <w:szCs w:val="24"/>
          <w:lang w:eastAsia="ru-RU"/>
        </w:rPr>
        <w:lastRenderedPageBreak/>
        <w:t>Приложение</w:t>
      </w:r>
      <w:r w:rsidR="00716F96" w:rsidRPr="00EE0495">
        <w:rPr>
          <w:rFonts w:ascii="Bookman Old Style" w:eastAsia="Times New Roman" w:hAnsi="Bookman Old Style" w:cs="Times New Roman"/>
          <w:bCs/>
          <w:i/>
          <w:color w:val="000000"/>
          <w:sz w:val="24"/>
          <w:szCs w:val="24"/>
          <w:lang w:eastAsia="ru-RU"/>
        </w:rPr>
        <w:t xml:space="preserve"> 1</w:t>
      </w:r>
    </w:p>
    <w:p w:rsidR="001B560C" w:rsidRDefault="001B560C" w:rsidP="00A22814">
      <w:pPr>
        <w:spacing w:after="0"/>
        <w:jc w:val="center"/>
        <w:rPr>
          <w:rFonts w:ascii="Bookman Old Style" w:eastAsia="Times New Roman" w:hAnsi="Bookman Old Style" w:cs="Times New Roman"/>
          <w:b/>
          <w:bCs/>
          <w:color w:val="000000"/>
          <w:sz w:val="32"/>
          <w:szCs w:val="32"/>
          <w:lang w:eastAsia="ru-RU"/>
        </w:rPr>
      </w:pPr>
    </w:p>
    <w:p w:rsidR="00A22814" w:rsidRPr="00A22814" w:rsidRDefault="00A22814" w:rsidP="00A22814">
      <w:pPr>
        <w:spacing w:after="0"/>
        <w:jc w:val="center"/>
        <w:rPr>
          <w:rFonts w:ascii="Bookman Old Style" w:eastAsia="Times New Roman" w:hAnsi="Bookman Old Style" w:cs="Times New Roman"/>
          <w:b/>
          <w:bCs/>
          <w:color w:val="000000"/>
          <w:sz w:val="32"/>
          <w:szCs w:val="32"/>
          <w:lang w:eastAsia="ru-RU"/>
        </w:rPr>
      </w:pPr>
      <w:r w:rsidRPr="00A22814">
        <w:rPr>
          <w:rFonts w:ascii="Bookman Old Style" w:eastAsia="Times New Roman" w:hAnsi="Bookman Old Style" w:cs="Times New Roman"/>
          <w:b/>
          <w:bCs/>
          <w:color w:val="000000"/>
          <w:sz w:val="32"/>
          <w:szCs w:val="32"/>
          <w:lang w:eastAsia="ru-RU"/>
        </w:rPr>
        <w:t>Программа</w:t>
      </w:r>
    </w:p>
    <w:p w:rsidR="00245771" w:rsidRPr="00651DF7" w:rsidRDefault="00651DF7" w:rsidP="00A22814">
      <w:pPr>
        <w:spacing w:after="0"/>
        <w:jc w:val="center"/>
        <w:rPr>
          <w:rFonts w:ascii="Bookman Old Style" w:eastAsia="Times New Roman" w:hAnsi="Bookman Old Style" w:cs="Times New Roman"/>
          <w:b/>
          <w:bCs/>
          <w:color w:val="000000"/>
          <w:sz w:val="30"/>
          <w:szCs w:val="30"/>
          <w:lang w:eastAsia="ru-RU"/>
        </w:rPr>
      </w:pPr>
      <w:r w:rsidRPr="00651DF7">
        <w:rPr>
          <w:rFonts w:ascii="Bookman Old Style" w:eastAsia="Times New Roman" w:hAnsi="Bookman Old Style"/>
          <w:b/>
          <w:color w:val="000000"/>
          <w:sz w:val="30"/>
          <w:szCs w:val="30"/>
          <w:lang w:eastAsia="ru-RU"/>
        </w:rPr>
        <w:t>«Оценка стоимости бизнеса и нематериальных активов»</w:t>
      </w:r>
    </w:p>
    <w:p w:rsidR="00245771" w:rsidRDefault="00245771" w:rsidP="00245771">
      <w:pPr>
        <w:spacing w:after="0" w:line="240" w:lineRule="auto"/>
        <w:jc w:val="center"/>
        <w:rPr>
          <w:rFonts w:ascii="Bookman Old Style" w:hAnsi="Bookman Old Style" w:cs="Cambria"/>
          <w:b/>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47"/>
        <w:gridCol w:w="7513"/>
      </w:tblGrid>
      <w:tr w:rsidR="007B0E19" w:rsidRPr="000F2771" w:rsidTr="001B560C">
        <w:trPr>
          <w:trHeight w:val="366"/>
        </w:trPr>
        <w:tc>
          <w:tcPr>
            <w:tcW w:w="2547" w:type="dxa"/>
            <w:tcBorders>
              <w:top w:val="single" w:sz="4" w:space="0" w:color="auto"/>
              <w:left w:val="single" w:sz="4" w:space="0" w:color="auto"/>
              <w:bottom w:val="single" w:sz="4" w:space="0" w:color="auto"/>
              <w:right w:val="single" w:sz="4" w:space="0" w:color="auto"/>
            </w:tcBorders>
            <w:vAlign w:val="center"/>
            <w:hideMark/>
          </w:tcPr>
          <w:p w:rsidR="007B0E19" w:rsidRPr="000F2771" w:rsidRDefault="00D001AB" w:rsidP="000F2771">
            <w:pPr>
              <w:spacing w:after="0" w:line="240" w:lineRule="auto"/>
              <w:jc w:val="center"/>
              <w:rPr>
                <w:rFonts w:ascii="Bookman Old Style" w:eastAsia="Times New Roman" w:hAnsi="Bookman Old Style" w:cs="Times New Roman"/>
                <w:b/>
                <w:bCs/>
                <w:lang w:eastAsia="ru-RU"/>
              </w:rPr>
            </w:pPr>
            <w:r>
              <w:rPr>
                <w:rFonts w:ascii="Bookman Old Style" w:eastAsia="Times New Roman" w:hAnsi="Bookman Old Style" w:cs="Times New Roman"/>
                <w:b/>
                <w:bCs/>
                <w:lang w:eastAsia="ru-RU"/>
              </w:rPr>
              <w:t>Даты</w:t>
            </w:r>
            <w:r w:rsidR="00716F96">
              <w:rPr>
                <w:rFonts w:ascii="Bookman Old Style" w:eastAsia="Times New Roman" w:hAnsi="Bookman Old Style" w:cs="Times New Roman"/>
                <w:b/>
                <w:bCs/>
                <w:lang w:eastAsia="ru-RU"/>
              </w:rPr>
              <w:t xml:space="preserve"> и время</w:t>
            </w:r>
            <w:r>
              <w:rPr>
                <w:rFonts w:ascii="Bookman Old Style" w:eastAsia="Times New Roman" w:hAnsi="Bookman Old Style" w:cs="Times New Roman"/>
                <w:b/>
                <w:bCs/>
                <w:lang w:eastAsia="ru-RU"/>
              </w:rPr>
              <w:t xml:space="preserve"> проведения занятий</w:t>
            </w:r>
          </w:p>
        </w:tc>
        <w:tc>
          <w:tcPr>
            <w:tcW w:w="7513" w:type="dxa"/>
            <w:tcBorders>
              <w:top w:val="single" w:sz="4" w:space="0" w:color="auto"/>
              <w:left w:val="single" w:sz="4" w:space="0" w:color="auto"/>
              <w:bottom w:val="single" w:sz="4" w:space="0" w:color="auto"/>
              <w:right w:val="single" w:sz="4" w:space="0" w:color="auto"/>
            </w:tcBorders>
            <w:vAlign w:val="center"/>
            <w:hideMark/>
          </w:tcPr>
          <w:p w:rsidR="007B0E19" w:rsidRPr="000F2771" w:rsidRDefault="007B0E19" w:rsidP="00D001AB">
            <w:pPr>
              <w:spacing w:after="0" w:line="240" w:lineRule="auto"/>
              <w:rPr>
                <w:rFonts w:ascii="Bookman Old Style" w:eastAsia="Times New Roman" w:hAnsi="Bookman Old Style" w:cs="Times New Roman"/>
                <w:lang w:eastAsia="ru-RU"/>
              </w:rPr>
            </w:pPr>
            <w:r w:rsidRPr="000F2771">
              <w:rPr>
                <w:rFonts w:ascii="Bookman Old Style" w:eastAsia="Times New Roman" w:hAnsi="Bookman Old Style" w:cs="Times New Roman"/>
                <w:lang w:eastAsia="ru-RU"/>
              </w:rPr>
              <w:t xml:space="preserve">Модульная: </w:t>
            </w:r>
            <w:r w:rsidR="00651DF7">
              <w:rPr>
                <w:rFonts w:ascii="Bookman Old Style" w:eastAsia="Times New Roman" w:hAnsi="Bookman Old Style" w:cs="Times New Roman"/>
                <w:b/>
                <w:lang w:eastAsia="ru-RU"/>
              </w:rPr>
              <w:t>22</w:t>
            </w:r>
            <w:r w:rsidRPr="000F2771">
              <w:rPr>
                <w:rFonts w:ascii="Bookman Old Style" w:eastAsia="Times New Roman" w:hAnsi="Bookman Old Style" w:cs="Times New Roman"/>
                <w:b/>
                <w:lang w:eastAsia="ru-RU"/>
              </w:rPr>
              <w:t xml:space="preserve"> </w:t>
            </w:r>
            <w:r w:rsidR="00651DF7">
              <w:rPr>
                <w:rFonts w:ascii="Bookman Old Style" w:eastAsia="Times New Roman" w:hAnsi="Bookman Old Style" w:cs="Times New Roman"/>
                <w:b/>
                <w:lang w:eastAsia="ru-RU"/>
              </w:rPr>
              <w:t>но</w:t>
            </w:r>
            <w:r w:rsidR="00D001AB">
              <w:rPr>
                <w:rFonts w:ascii="Bookman Old Style" w:eastAsia="Times New Roman" w:hAnsi="Bookman Old Style" w:cs="Times New Roman"/>
                <w:b/>
                <w:lang w:eastAsia="ru-RU"/>
              </w:rPr>
              <w:t>ября по 25 ноября</w:t>
            </w:r>
            <w:r w:rsidRPr="000F2771">
              <w:rPr>
                <w:rFonts w:ascii="Bookman Old Style" w:eastAsia="Times New Roman" w:hAnsi="Bookman Old Style" w:cs="Times New Roman"/>
                <w:b/>
                <w:lang w:eastAsia="ru-RU"/>
              </w:rPr>
              <w:t xml:space="preserve"> 201</w:t>
            </w:r>
            <w:r w:rsidR="00D001AB">
              <w:rPr>
                <w:rFonts w:ascii="Bookman Old Style" w:eastAsia="Times New Roman" w:hAnsi="Bookman Old Style" w:cs="Times New Roman"/>
                <w:b/>
                <w:lang w:eastAsia="ru-RU"/>
              </w:rPr>
              <w:t>8</w:t>
            </w:r>
            <w:r w:rsidRPr="000F2771">
              <w:rPr>
                <w:rFonts w:ascii="Bookman Old Style" w:eastAsia="Times New Roman" w:hAnsi="Bookman Old Style" w:cs="Times New Roman"/>
                <w:b/>
                <w:lang w:eastAsia="ru-RU"/>
              </w:rPr>
              <w:t xml:space="preserve"> г.</w:t>
            </w:r>
            <w:r w:rsidR="00716F96">
              <w:rPr>
                <w:rFonts w:ascii="Bookman Old Style" w:eastAsia="Times New Roman" w:hAnsi="Bookman Old Style" w:cs="Times New Roman"/>
                <w:b/>
                <w:lang w:eastAsia="ru-RU"/>
              </w:rPr>
              <w:t xml:space="preserve">, с </w:t>
            </w:r>
            <w:r w:rsidR="00716F96" w:rsidRPr="00716F96">
              <w:rPr>
                <w:rStyle w:val="FontStyle13"/>
                <w:sz w:val="24"/>
                <w:szCs w:val="24"/>
              </w:rPr>
              <w:t>10:00 по 17:00</w:t>
            </w:r>
          </w:p>
        </w:tc>
      </w:tr>
      <w:tr w:rsidR="005A3127" w:rsidRPr="000F2771" w:rsidTr="001B560C">
        <w:trPr>
          <w:trHeight w:val="670"/>
        </w:trPr>
        <w:tc>
          <w:tcPr>
            <w:tcW w:w="2547" w:type="dxa"/>
            <w:vAlign w:val="center"/>
            <w:hideMark/>
          </w:tcPr>
          <w:p w:rsidR="005A3127" w:rsidRPr="000F2771" w:rsidRDefault="007B0E19" w:rsidP="00233A54">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Продолжительность программы</w:t>
            </w:r>
          </w:p>
        </w:tc>
        <w:tc>
          <w:tcPr>
            <w:tcW w:w="7513" w:type="dxa"/>
            <w:vAlign w:val="center"/>
            <w:hideMark/>
          </w:tcPr>
          <w:p w:rsidR="005A3127" w:rsidRPr="000F2771" w:rsidRDefault="00D001AB" w:rsidP="00D001AB">
            <w:pPr>
              <w:spacing w:after="0" w:line="240" w:lineRule="auto"/>
              <w:rPr>
                <w:rFonts w:ascii="Bookman Old Style" w:eastAsia="Times New Roman" w:hAnsi="Bookman Old Style" w:cs="Times New Roman"/>
                <w:lang w:eastAsia="ru-RU"/>
              </w:rPr>
            </w:pPr>
            <w:r>
              <w:rPr>
                <w:rFonts w:ascii="Bookman Old Style" w:eastAsia="Times New Roman" w:hAnsi="Bookman Old Style" w:cs="Times New Roman"/>
                <w:lang w:eastAsia="ru-RU"/>
              </w:rPr>
              <w:t>27</w:t>
            </w:r>
            <w:r w:rsidR="007B0E19" w:rsidRPr="000F2771">
              <w:rPr>
                <w:rFonts w:ascii="Bookman Old Style" w:eastAsia="Times New Roman" w:hAnsi="Bookman Old Style" w:cs="Times New Roman"/>
                <w:lang w:eastAsia="ru-RU"/>
              </w:rPr>
              <w:t xml:space="preserve"> академических часов </w:t>
            </w:r>
            <w:r w:rsidR="007B0E19" w:rsidRPr="000F2771">
              <w:rPr>
                <w:rFonts w:ascii="Bookman Old Style" w:eastAsia="Times New Roman" w:hAnsi="Bookman Old Style" w:cs="Times New Roman"/>
                <w:lang w:eastAsia="ru-RU"/>
              </w:rPr>
              <w:br/>
            </w:r>
          </w:p>
        </w:tc>
      </w:tr>
      <w:tr w:rsidR="005A3127" w:rsidRPr="000F2771" w:rsidTr="001B560C">
        <w:tc>
          <w:tcPr>
            <w:tcW w:w="2547" w:type="dxa"/>
            <w:vAlign w:val="center"/>
            <w:hideMark/>
          </w:tcPr>
          <w:p w:rsidR="005A3127" w:rsidRPr="000F2771" w:rsidRDefault="005A3127"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 xml:space="preserve">Целевая аудитория </w:t>
            </w:r>
          </w:p>
        </w:tc>
        <w:tc>
          <w:tcPr>
            <w:tcW w:w="7513" w:type="dxa"/>
            <w:vAlign w:val="center"/>
            <w:hideMark/>
          </w:tcPr>
          <w:p w:rsidR="005A3127" w:rsidRPr="00D001AB" w:rsidRDefault="00D001AB" w:rsidP="00D001AB">
            <w:pPr>
              <w:spacing w:after="0" w:line="240" w:lineRule="auto"/>
              <w:rPr>
                <w:rFonts w:ascii="Bookman Old Style" w:eastAsia="Times New Roman" w:hAnsi="Bookman Old Style" w:cs="Times New Roman"/>
                <w:b/>
                <w:lang w:eastAsia="ru-RU"/>
              </w:rPr>
            </w:pPr>
            <w:r w:rsidRPr="00D001AB">
              <w:rPr>
                <w:rStyle w:val="FontStyle13"/>
                <w:b w:val="0"/>
                <w:sz w:val="24"/>
                <w:szCs w:val="24"/>
              </w:rPr>
              <w:t>специалист</w:t>
            </w:r>
            <w:r>
              <w:rPr>
                <w:rStyle w:val="FontStyle13"/>
                <w:b w:val="0"/>
                <w:sz w:val="24"/>
                <w:szCs w:val="24"/>
              </w:rPr>
              <w:t>ы</w:t>
            </w:r>
            <w:r w:rsidRPr="00D001AB">
              <w:rPr>
                <w:rStyle w:val="FontStyle13"/>
                <w:b w:val="0"/>
                <w:sz w:val="24"/>
                <w:szCs w:val="24"/>
              </w:rPr>
              <w:t xml:space="preserve"> в области оценки и управления стоимости бизнеса</w:t>
            </w:r>
            <w:r>
              <w:rPr>
                <w:rStyle w:val="FontStyle13"/>
                <w:b w:val="0"/>
                <w:sz w:val="24"/>
                <w:szCs w:val="24"/>
              </w:rPr>
              <w:t>,</w:t>
            </w:r>
            <w:r w:rsidRPr="00D001AB">
              <w:rPr>
                <w:rStyle w:val="FontStyle13"/>
                <w:b w:val="0"/>
                <w:sz w:val="24"/>
                <w:szCs w:val="24"/>
              </w:rPr>
              <w:t xml:space="preserve"> нематериальных активов и интеллектуальной собственности</w:t>
            </w:r>
          </w:p>
        </w:tc>
      </w:tr>
      <w:tr w:rsidR="007B0E19" w:rsidRPr="000F2771" w:rsidTr="001B560C">
        <w:trPr>
          <w:trHeight w:val="280"/>
        </w:trPr>
        <w:tc>
          <w:tcPr>
            <w:tcW w:w="2547" w:type="dxa"/>
            <w:vAlign w:val="center"/>
            <w:hideMark/>
          </w:tcPr>
          <w:p w:rsidR="007B0E19" w:rsidRPr="000F2771" w:rsidRDefault="007B0E19"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 xml:space="preserve">Форма обучения </w:t>
            </w:r>
          </w:p>
        </w:tc>
        <w:tc>
          <w:tcPr>
            <w:tcW w:w="7513" w:type="dxa"/>
            <w:vAlign w:val="center"/>
            <w:hideMark/>
          </w:tcPr>
          <w:p w:rsidR="007B0E19" w:rsidRPr="000F2771" w:rsidRDefault="00D001AB" w:rsidP="00D001AB">
            <w:pPr>
              <w:spacing w:after="0" w:line="240" w:lineRule="auto"/>
              <w:rPr>
                <w:rFonts w:ascii="Bookman Old Style" w:eastAsia="Times New Roman" w:hAnsi="Bookman Old Style" w:cs="Times New Roman"/>
                <w:lang w:eastAsia="ru-RU"/>
              </w:rPr>
            </w:pPr>
            <w:r>
              <w:rPr>
                <w:rFonts w:ascii="Bookman Old Style" w:eastAsia="Times New Roman" w:hAnsi="Bookman Old Style" w:cs="Times New Roman"/>
                <w:lang w:eastAsia="ru-RU"/>
              </w:rPr>
              <w:t>Очная</w:t>
            </w:r>
            <w:r w:rsidR="007B0E19" w:rsidRPr="000F2771">
              <w:rPr>
                <w:rFonts w:ascii="Bookman Old Style" w:eastAsia="Times New Roman" w:hAnsi="Bookman Old Style" w:cs="Times New Roman"/>
                <w:lang w:eastAsia="ru-RU"/>
              </w:rPr>
              <w:t xml:space="preserve"> </w:t>
            </w:r>
          </w:p>
        </w:tc>
      </w:tr>
      <w:tr w:rsidR="005A3127" w:rsidRPr="000F2771" w:rsidTr="001B560C">
        <w:tc>
          <w:tcPr>
            <w:tcW w:w="2547" w:type="dxa"/>
            <w:vAlign w:val="center"/>
            <w:hideMark/>
          </w:tcPr>
          <w:p w:rsidR="005A3127" w:rsidRPr="000F2771" w:rsidRDefault="007B0E19"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Стоимость обучения</w:t>
            </w:r>
          </w:p>
        </w:tc>
        <w:tc>
          <w:tcPr>
            <w:tcW w:w="7513" w:type="dxa"/>
            <w:vAlign w:val="center"/>
            <w:hideMark/>
          </w:tcPr>
          <w:p w:rsidR="000C3CF2" w:rsidRPr="00C348A3" w:rsidRDefault="00D001AB" w:rsidP="000C3CF2">
            <w:pPr>
              <w:spacing w:after="0" w:line="240" w:lineRule="auto"/>
              <w:rPr>
                <w:rFonts w:ascii="Bookman Old Style" w:hAnsi="Bookman Old Style"/>
              </w:rPr>
            </w:pPr>
            <w:r>
              <w:rPr>
                <w:rFonts w:ascii="Bookman Old Style" w:hAnsi="Bookman Old Style"/>
              </w:rPr>
              <w:t>18</w:t>
            </w:r>
            <w:r w:rsidR="000C3CF2" w:rsidRPr="00C348A3">
              <w:rPr>
                <w:rFonts w:ascii="Bookman Old Style" w:hAnsi="Bookman Old Style"/>
              </w:rPr>
              <w:t> 000 руб.</w:t>
            </w:r>
          </w:p>
          <w:p w:rsidR="005A3127" w:rsidRPr="000F2771" w:rsidRDefault="000C3CF2" w:rsidP="000674DA">
            <w:pPr>
              <w:spacing w:after="0" w:line="240" w:lineRule="auto"/>
              <w:rPr>
                <w:rFonts w:ascii="Bookman Old Style" w:eastAsia="Times New Roman" w:hAnsi="Bookman Old Style" w:cs="Times New Roman"/>
                <w:lang w:eastAsia="ru-RU"/>
              </w:rPr>
            </w:pPr>
            <w:r w:rsidRPr="00C348A3">
              <w:rPr>
                <w:rFonts w:ascii="Bookman Old Style" w:hAnsi="Bookman Old Style"/>
              </w:rPr>
              <w:t xml:space="preserve"> </w:t>
            </w:r>
          </w:p>
        </w:tc>
      </w:tr>
      <w:tr w:rsidR="005A3127" w:rsidRPr="000F2771" w:rsidTr="001B560C">
        <w:tc>
          <w:tcPr>
            <w:tcW w:w="2547" w:type="dxa"/>
            <w:vAlign w:val="center"/>
            <w:hideMark/>
          </w:tcPr>
          <w:p w:rsidR="005A3127" w:rsidRPr="000F2771" w:rsidRDefault="00D001AB" w:rsidP="000F2771">
            <w:pPr>
              <w:spacing w:after="0" w:line="240" w:lineRule="auto"/>
              <w:jc w:val="center"/>
              <w:rPr>
                <w:rFonts w:ascii="Bookman Old Style" w:eastAsia="Times New Roman" w:hAnsi="Bookman Old Style" w:cs="Times New Roman"/>
                <w:b/>
                <w:bCs/>
                <w:lang w:eastAsia="ru-RU"/>
              </w:rPr>
            </w:pPr>
            <w:r>
              <w:rPr>
                <w:rFonts w:ascii="Bookman Old Style" w:eastAsia="Times New Roman" w:hAnsi="Bookman Old Style" w:cs="Times New Roman"/>
                <w:b/>
                <w:bCs/>
                <w:lang w:eastAsia="ru-RU"/>
              </w:rPr>
              <w:t>Цель программы и образовательные результаты</w:t>
            </w:r>
            <w:r w:rsidR="005A3127" w:rsidRPr="000F2771">
              <w:rPr>
                <w:rFonts w:ascii="Bookman Old Style" w:eastAsia="Times New Roman" w:hAnsi="Bookman Old Style" w:cs="Times New Roman"/>
                <w:b/>
                <w:bCs/>
                <w:lang w:eastAsia="ru-RU"/>
              </w:rPr>
              <w:t xml:space="preserve"> </w:t>
            </w:r>
          </w:p>
        </w:tc>
        <w:tc>
          <w:tcPr>
            <w:tcW w:w="7513" w:type="dxa"/>
            <w:vAlign w:val="center"/>
            <w:hideMark/>
          </w:tcPr>
          <w:p w:rsidR="00D001AB" w:rsidRPr="00D001AB" w:rsidRDefault="00D001AB" w:rsidP="00D001AB">
            <w:pPr>
              <w:spacing w:after="0" w:line="240" w:lineRule="auto"/>
              <w:ind w:firstLine="268"/>
              <w:rPr>
                <w:rStyle w:val="FontStyle13"/>
                <w:sz w:val="24"/>
                <w:szCs w:val="24"/>
              </w:rPr>
            </w:pPr>
            <w:r w:rsidRPr="00D001AB">
              <w:rPr>
                <w:rStyle w:val="FontStyle13"/>
                <w:sz w:val="24"/>
                <w:szCs w:val="24"/>
              </w:rPr>
              <w:t>Цель реализации программы</w:t>
            </w:r>
            <w:r>
              <w:rPr>
                <w:rStyle w:val="FontStyle13"/>
                <w:sz w:val="24"/>
                <w:szCs w:val="24"/>
              </w:rPr>
              <w:t>:</w:t>
            </w:r>
          </w:p>
          <w:p w:rsidR="00D001AB" w:rsidRPr="00D001AB" w:rsidRDefault="00D001AB" w:rsidP="00D001AB">
            <w:pPr>
              <w:pStyle w:val="a4"/>
              <w:numPr>
                <w:ilvl w:val="0"/>
                <w:numId w:val="11"/>
              </w:numPr>
              <w:spacing w:after="0" w:line="240" w:lineRule="auto"/>
              <w:ind w:left="410" w:hanging="283"/>
              <w:rPr>
                <w:rFonts w:ascii="Times New Roman" w:hAnsi="Times New Roman" w:cs="Times New Roman"/>
                <w:sz w:val="24"/>
                <w:szCs w:val="24"/>
              </w:rPr>
            </w:pPr>
            <w:r w:rsidRPr="00D001AB">
              <w:rPr>
                <w:rFonts w:ascii="Times New Roman" w:hAnsi="Times New Roman" w:cs="Times New Roman"/>
                <w:sz w:val="24"/>
                <w:szCs w:val="24"/>
              </w:rPr>
              <w:t>Формирование комплекса знаний и практических навыков проведения расчётов и подготовки Отчетов об оценке бизнеса и нематериальных активов:</w:t>
            </w:r>
          </w:p>
          <w:p w:rsidR="00D001AB" w:rsidRPr="00D001AB" w:rsidRDefault="00D001AB" w:rsidP="00D001AB">
            <w:pPr>
              <w:numPr>
                <w:ilvl w:val="0"/>
                <w:numId w:val="6"/>
              </w:numPr>
              <w:spacing w:after="0" w:line="240" w:lineRule="auto"/>
              <w:ind w:left="835" w:hanging="299"/>
              <w:rPr>
                <w:rFonts w:ascii="Times New Roman" w:hAnsi="Times New Roman" w:cs="Times New Roman"/>
                <w:sz w:val="24"/>
                <w:szCs w:val="24"/>
              </w:rPr>
            </w:pPr>
            <w:r w:rsidRPr="00D001AB">
              <w:rPr>
                <w:rFonts w:ascii="Times New Roman" w:hAnsi="Times New Roman" w:cs="Times New Roman"/>
                <w:bCs/>
                <w:sz w:val="24"/>
                <w:szCs w:val="24"/>
              </w:rPr>
              <w:t>использование основных методик в рамках применения подходов</w:t>
            </w:r>
            <w:r w:rsidRPr="00D001AB">
              <w:rPr>
                <w:rFonts w:ascii="Times New Roman" w:hAnsi="Times New Roman" w:cs="Times New Roman"/>
                <w:sz w:val="24"/>
                <w:szCs w:val="24"/>
              </w:rPr>
              <w:t>;</w:t>
            </w:r>
            <w:r w:rsidRPr="00D001AB">
              <w:rPr>
                <w:rFonts w:ascii="Times New Roman" w:hAnsi="Times New Roman" w:cs="Times New Roman"/>
                <w:bCs/>
                <w:sz w:val="24"/>
                <w:szCs w:val="24"/>
              </w:rPr>
              <w:t xml:space="preserve"> </w:t>
            </w:r>
          </w:p>
          <w:p w:rsidR="00D001AB" w:rsidRPr="00D001AB" w:rsidRDefault="00D001AB" w:rsidP="00D001AB">
            <w:pPr>
              <w:numPr>
                <w:ilvl w:val="0"/>
                <w:numId w:val="6"/>
              </w:numPr>
              <w:tabs>
                <w:tab w:val="left" w:pos="993"/>
              </w:tabs>
              <w:spacing w:after="0" w:line="240" w:lineRule="auto"/>
              <w:ind w:left="835" w:hanging="299"/>
              <w:rPr>
                <w:rFonts w:ascii="Times New Roman" w:hAnsi="Times New Roman" w:cs="Times New Roman"/>
                <w:sz w:val="24"/>
                <w:szCs w:val="24"/>
              </w:rPr>
            </w:pPr>
            <w:r w:rsidRPr="00D001AB">
              <w:rPr>
                <w:rFonts w:ascii="Times New Roman" w:hAnsi="Times New Roman" w:cs="Times New Roman"/>
                <w:bCs/>
                <w:sz w:val="24"/>
                <w:szCs w:val="24"/>
              </w:rPr>
              <w:t>изучение современных концепций формирования стоимости и особенности ценообразования</w:t>
            </w:r>
            <w:r w:rsidRPr="00D001AB">
              <w:rPr>
                <w:rFonts w:ascii="Times New Roman" w:hAnsi="Times New Roman" w:cs="Times New Roman"/>
                <w:sz w:val="24"/>
                <w:szCs w:val="24"/>
              </w:rPr>
              <w:t>;</w:t>
            </w:r>
          </w:p>
          <w:p w:rsidR="00D001AB" w:rsidRPr="00D001AB" w:rsidRDefault="00D001AB" w:rsidP="00D001AB">
            <w:pPr>
              <w:numPr>
                <w:ilvl w:val="0"/>
                <w:numId w:val="6"/>
              </w:numPr>
              <w:spacing w:after="0" w:line="240" w:lineRule="auto"/>
              <w:ind w:left="835" w:hanging="299"/>
              <w:rPr>
                <w:rFonts w:ascii="Times New Roman" w:hAnsi="Times New Roman" w:cs="Times New Roman"/>
                <w:sz w:val="24"/>
                <w:szCs w:val="24"/>
              </w:rPr>
            </w:pPr>
            <w:r w:rsidRPr="00D001AB">
              <w:rPr>
                <w:rFonts w:ascii="Times New Roman" w:hAnsi="Times New Roman" w:cs="Times New Roman"/>
                <w:bCs/>
                <w:sz w:val="24"/>
                <w:szCs w:val="24"/>
              </w:rPr>
              <w:t>разбор кейсов недобросовестных практик оценки стоимости бизнеса</w:t>
            </w:r>
            <w:r w:rsidRPr="00D001AB">
              <w:rPr>
                <w:rFonts w:ascii="Times New Roman" w:hAnsi="Times New Roman" w:cs="Times New Roman"/>
                <w:sz w:val="24"/>
                <w:szCs w:val="24"/>
              </w:rPr>
              <w:t>.</w:t>
            </w:r>
          </w:p>
          <w:p w:rsidR="00D001AB" w:rsidRPr="00D001AB" w:rsidRDefault="00D001AB" w:rsidP="00D001AB">
            <w:pPr>
              <w:pStyle w:val="a4"/>
              <w:numPr>
                <w:ilvl w:val="0"/>
                <w:numId w:val="11"/>
              </w:numPr>
              <w:spacing w:after="0" w:line="240" w:lineRule="auto"/>
              <w:ind w:left="410" w:hanging="283"/>
              <w:rPr>
                <w:rFonts w:ascii="Times New Roman" w:hAnsi="Times New Roman" w:cs="Times New Roman"/>
                <w:sz w:val="24"/>
                <w:szCs w:val="24"/>
              </w:rPr>
            </w:pPr>
            <w:r w:rsidRPr="00D001AB">
              <w:rPr>
                <w:rFonts w:ascii="Times New Roman" w:hAnsi="Times New Roman" w:cs="Times New Roman"/>
                <w:sz w:val="24"/>
                <w:szCs w:val="24"/>
              </w:rPr>
              <w:t>Подготовка к сдаче квалификационного экзамена в области оценочной деятельности по направлению оценка бизнеса:</w:t>
            </w:r>
          </w:p>
          <w:p w:rsidR="00D001AB" w:rsidRPr="00D001AB" w:rsidRDefault="00D001AB" w:rsidP="00D001AB">
            <w:pPr>
              <w:numPr>
                <w:ilvl w:val="0"/>
                <w:numId w:val="6"/>
              </w:numPr>
              <w:spacing w:after="0" w:line="240" w:lineRule="auto"/>
              <w:ind w:left="835" w:hanging="283"/>
              <w:rPr>
                <w:rFonts w:ascii="Times New Roman" w:hAnsi="Times New Roman" w:cs="Times New Roman"/>
                <w:bCs/>
                <w:sz w:val="24"/>
                <w:szCs w:val="24"/>
              </w:rPr>
            </w:pPr>
            <w:r w:rsidRPr="00D001AB">
              <w:rPr>
                <w:rFonts w:ascii="Times New Roman" w:hAnsi="Times New Roman" w:cs="Times New Roman"/>
                <w:bCs/>
                <w:sz w:val="24"/>
                <w:szCs w:val="24"/>
              </w:rPr>
              <w:t xml:space="preserve">изучение теоретических вопросов на правовое обеспечение формирования, обращения и оценки стоимости бизнеса; </w:t>
            </w:r>
          </w:p>
          <w:p w:rsidR="00D001AB" w:rsidRPr="00D001AB" w:rsidRDefault="00D001AB" w:rsidP="00D001AB">
            <w:pPr>
              <w:numPr>
                <w:ilvl w:val="0"/>
                <w:numId w:val="6"/>
              </w:numPr>
              <w:spacing w:after="0" w:line="240" w:lineRule="auto"/>
              <w:ind w:left="835" w:hanging="283"/>
              <w:rPr>
                <w:rFonts w:ascii="Times New Roman" w:hAnsi="Times New Roman" w:cs="Times New Roman"/>
                <w:bCs/>
                <w:sz w:val="24"/>
                <w:szCs w:val="24"/>
              </w:rPr>
            </w:pPr>
            <w:r w:rsidRPr="00D001AB">
              <w:rPr>
                <w:rFonts w:ascii="Times New Roman" w:hAnsi="Times New Roman" w:cs="Times New Roman"/>
                <w:bCs/>
                <w:sz w:val="24"/>
                <w:szCs w:val="24"/>
              </w:rPr>
              <w:t>практический разбор задач с учетом всех специфик их решения;</w:t>
            </w:r>
          </w:p>
          <w:p w:rsidR="00D001AB" w:rsidRPr="00D001AB" w:rsidRDefault="00D001AB" w:rsidP="00D001AB">
            <w:pPr>
              <w:numPr>
                <w:ilvl w:val="0"/>
                <w:numId w:val="6"/>
              </w:numPr>
              <w:spacing w:after="0" w:line="240" w:lineRule="auto"/>
              <w:ind w:left="835" w:hanging="283"/>
              <w:rPr>
                <w:rFonts w:ascii="Times New Roman" w:hAnsi="Times New Roman" w:cs="Times New Roman"/>
                <w:sz w:val="24"/>
                <w:szCs w:val="24"/>
              </w:rPr>
            </w:pPr>
            <w:r w:rsidRPr="00D001AB">
              <w:rPr>
                <w:rFonts w:ascii="Times New Roman" w:hAnsi="Times New Roman" w:cs="Times New Roman"/>
                <w:bCs/>
                <w:sz w:val="24"/>
                <w:szCs w:val="24"/>
              </w:rPr>
              <w:t>использование эмулятора программного комплекса для тестового прохождения экзамена</w:t>
            </w:r>
            <w:r w:rsidRPr="00D001AB">
              <w:rPr>
                <w:rFonts w:ascii="Times New Roman" w:hAnsi="Times New Roman" w:cs="Times New Roman"/>
                <w:sz w:val="24"/>
                <w:szCs w:val="24"/>
              </w:rPr>
              <w:t>.</w:t>
            </w:r>
          </w:p>
          <w:p w:rsidR="006F7ABB" w:rsidRPr="006F7ABB" w:rsidRDefault="006F7ABB" w:rsidP="006F7ABB">
            <w:pPr>
              <w:spacing w:after="0" w:line="240" w:lineRule="auto"/>
              <w:ind w:firstLine="268"/>
              <w:rPr>
                <w:rStyle w:val="FontStyle13"/>
                <w:sz w:val="24"/>
                <w:szCs w:val="24"/>
              </w:rPr>
            </w:pPr>
            <w:r w:rsidRPr="006F7ABB">
              <w:rPr>
                <w:rStyle w:val="FontStyle13"/>
                <w:sz w:val="24"/>
                <w:szCs w:val="24"/>
              </w:rPr>
              <w:t xml:space="preserve">Образовательные результаты </w:t>
            </w:r>
          </w:p>
          <w:p w:rsidR="00D001AB" w:rsidRPr="006F7ABB" w:rsidRDefault="00D001AB" w:rsidP="006F7ABB">
            <w:pPr>
              <w:numPr>
                <w:ilvl w:val="0"/>
                <w:numId w:val="7"/>
              </w:numPr>
              <w:tabs>
                <w:tab w:val="left" w:pos="709"/>
              </w:tabs>
              <w:spacing w:after="0" w:line="240" w:lineRule="auto"/>
              <w:ind w:left="552" w:hanging="425"/>
              <w:rPr>
                <w:rFonts w:ascii="Times New Roman" w:hAnsi="Times New Roman" w:cs="Times New Roman"/>
                <w:sz w:val="24"/>
                <w:szCs w:val="24"/>
              </w:rPr>
            </w:pPr>
            <w:r w:rsidRPr="006F7ABB">
              <w:rPr>
                <w:rFonts w:ascii="Times New Roman" w:hAnsi="Times New Roman" w:cs="Times New Roman"/>
                <w:sz w:val="24"/>
                <w:szCs w:val="24"/>
              </w:rPr>
              <w:t>Знание стандартов оценки и практика их применения</w:t>
            </w:r>
          </w:p>
          <w:p w:rsidR="00D001AB" w:rsidRPr="006F7ABB" w:rsidRDefault="00D001AB" w:rsidP="006F7ABB">
            <w:pPr>
              <w:numPr>
                <w:ilvl w:val="1"/>
                <w:numId w:val="8"/>
              </w:numPr>
              <w:tabs>
                <w:tab w:val="left" w:pos="835"/>
              </w:tabs>
              <w:spacing w:after="0" w:line="240" w:lineRule="auto"/>
              <w:ind w:left="552" w:hanging="142"/>
              <w:rPr>
                <w:rFonts w:ascii="Times New Roman" w:hAnsi="Times New Roman" w:cs="Times New Roman"/>
                <w:sz w:val="24"/>
                <w:szCs w:val="24"/>
              </w:rPr>
            </w:pPr>
            <w:r w:rsidRPr="006F7ABB">
              <w:rPr>
                <w:rFonts w:ascii="Times New Roman" w:hAnsi="Times New Roman" w:cs="Times New Roman"/>
                <w:sz w:val="24"/>
                <w:szCs w:val="24"/>
              </w:rPr>
              <w:t>практические знания оценки стоимости объектов бизнеса:</w:t>
            </w:r>
          </w:p>
          <w:p w:rsidR="00D001AB" w:rsidRPr="006F7ABB" w:rsidRDefault="00D001AB" w:rsidP="006F7ABB">
            <w:pPr>
              <w:numPr>
                <w:ilvl w:val="0"/>
                <w:numId w:val="9"/>
              </w:numPr>
              <w:tabs>
                <w:tab w:val="left" w:pos="1134"/>
              </w:tabs>
              <w:spacing w:after="0" w:line="240" w:lineRule="auto"/>
              <w:ind w:left="552" w:hanging="284"/>
              <w:rPr>
                <w:rFonts w:ascii="Times New Roman" w:hAnsi="Times New Roman" w:cs="Times New Roman"/>
                <w:sz w:val="24"/>
                <w:szCs w:val="24"/>
              </w:rPr>
            </w:pPr>
            <w:r w:rsidRPr="006F7ABB">
              <w:rPr>
                <w:rFonts w:ascii="Times New Roman" w:hAnsi="Times New Roman" w:cs="Times New Roman"/>
                <w:sz w:val="24"/>
                <w:szCs w:val="24"/>
              </w:rPr>
              <w:t>базовые понятия. Основные требования законодательной и нормативной базы;</w:t>
            </w:r>
          </w:p>
          <w:p w:rsidR="00D001AB" w:rsidRPr="006F7ABB" w:rsidRDefault="00D001AB" w:rsidP="006F7ABB">
            <w:pPr>
              <w:numPr>
                <w:ilvl w:val="0"/>
                <w:numId w:val="9"/>
              </w:numPr>
              <w:tabs>
                <w:tab w:val="left" w:pos="1134"/>
              </w:tabs>
              <w:spacing w:after="0" w:line="240" w:lineRule="auto"/>
              <w:ind w:left="552" w:hanging="284"/>
              <w:rPr>
                <w:rFonts w:ascii="Times New Roman" w:hAnsi="Times New Roman" w:cs="Times New Roman"/>
                <w:sz w:val="24"/>
                <w:szCs w:val="24"/>
              </w:rPr>
            </w:pPr>
            <w:r w:rsidRPr="006F7ABB">
              <w:rPr>
                <w:rFonts w:ascii="Times New Roman" w:hAnsi="Times New Roman" w:cs="Times New Roman"/>
                <w:sz w:val="24"/>
                <w:szCs w:val="24"/>
              </w:rPr>
              <w:t>финансовый анализ предприятия. Обзор рынка отрасли;</w:t>
            </w:r>
          </w:p>
          <w:p w:rsidR="00D001AB" w:rsidRPr="006F7ABB" w:rsidRDefault="00D001AB" w:rsidP="006F7ABB">
            <w:pPr>
              <w:numPr>
                <w:ilvl w:val="0"/>
                <w:numId w:val="9"/>
              </w:numPr>
              <w:tabs>
                <w:tab w:val="left" w:pos="1134"/>
              </w:tabs>
              <w:spacing w:after="0" w:line="240" w:lineRule="auto"/>
              <w:ind w:left="552" w:hanging="284"/>
              <w:rPr>
                <w:rFonts w:ascii="Times New Roman" w:hAnsi="Times New Roman" w:cs="Times New Roman"/>
                <w:sz w:val="24"/>
                <w:szCs w:val="24"/>
              </w:rPr>
            </w:pPr>
            <w:r w:rsidRPr="006F7ABB">
              <w:rPr>
                <w:rFonts w:ascii="Times New Roman" w:hAnsi="Times New Roman" w:cs="Times New Roman"/>
                <w:sz w:val="24"/>
                <w:szCs w:val="24"/>
              </w:rPr>
              <w:t>доходный подход к оценке бизнеса. Терминальная стоимость (Модель Гордона). Ставка дисконтирования;</w:t>
            </w:r>
          </w:p>
          <w:p w:rsidR="00D001AB" w:rsidRPr="006F7ABB" w:rsidRDefault="00D001AB" w:rsidP="006F7ABB">
            <w:pPr>
              <w:numPr>
                <w:ilvl w:val="0"/>
                <w:numId w:val="9"/>
              </w:numPr>
              <w:tabs>
                <w:tab w:val="left" w:pos="1134"/>
              </w:tabs>
              <w:spacing w:after="0" w:line="240" w:lineRule="auto"/>
              <w:ind w:left="552" w:hanging="284"/>
              <w:rPr>
                <w:rFonts w:ascii="Times New Roman" w:hAnsi="Times New Roman" w:cs="Times New Roman"/>
                <w:sz w:val="24"/>
                <w:szCs w:val="24"/>
              </w:rPr>
            </w:pPr>
            <w:r w:rsidRPr="006F7ABB">
              <w:rPr>
                <w:rFonts w:ascii="Times New Roman" w:hAnsi="Times New Roman" w:cs="Times New Roman"/>
                <w:sz w:val="24"/>
                <w:szCs w:val="24"/>
              </w:rPr>
              <w:t>затратный подход к оценке бизнеса;</w:t>
            </w:r>
          </w:p>
          <w:p w:rsidR="00D001AB" w:rsidRPr="006F7ABB" w:rsidRDefault="00D001AB" w:rsidP="006F7ABB">
            <w:pPr>
              <w:numPr>
                <w:ilvl w:val="0"/>
                <w:numId w:val="9"/>
              </w:numPr>
              <w:tabs>
                <w:tab w:val="left" w:pos="1134"/>
              </w:tabs>
              <w:spacing w:after="0" w:line="240" w:lineRule="auto"/>
              <w:ind w:left="552" w:hanging="284"/>
              <w:rPr>
                <w:rFonts w:ascii="Times New Roman" w:hAnsi="Times New Roman" w:cs="Times New Roman"/>
                <w:sz w:val="24"/>
                <w:szCs w:val="24"/>
              </w:rPr>
            </w:pPr>
            <w:r w:rsidRPr="006F7ABB">
              <w:rPr>
                <w:rFonts w:ascii="Times New Roman" w:hAnsi="Times New Roman" w:cs="Times New Roman"/>
                <w:sz w:val="24"/>
                <w:szCs w:val="24"/>
              </w:rPr>
              <w:t>сравнительный подход к оценке бизнеса.</w:t>
            </w:r>
          </w:p>
          <w:p w:rsidR="00D001AB" w:rsidRPr="006F7ABB" w:rsidRDefault="00D001AB" w:rsidP="006F7ABB">
            <w:pPr>
              <w:numPr>
                <w:ilvl w:val="0"/>
                <w:numId w:val="7"/>
              </w:numPr>
              <w:tabs>
                <w:tab w:val="left" w:pos="709"/>
              </w:tabs>
              <w:spacing w:after="0" w:line="240" w:lineRule="auto"/>
              <w:ind w:left="552" w:hanging="425"/>
              <w:rPr>
                <w:rFonts w:ascii="Times New Roman" w:hAnsi="Times New Roman" w:cs="Times New Roman"/>
                <w:sz w:val="24"/>
                <w:szCs w:val="24"/>
              </w:rPr>
            </w:pPr>
            <w:r w:rsidRPr="006F7ABB">
              <w:rPr>
                <w:rFonts w:ascii="Times New Roman" w:hAnsi="Times New Roman" w:cs="Times New Roman"/>
                <w:sz w:val="24"/>
                <w:szCs w:val="24"/>
              </w:rPr>
              <w:t xml:space="preserve">Современные модели, методы и методики в оценочной деятельности </w:t>
            </w:r>
          </w:p>
          <w:p w:rsidR="00D001AB" w:rsidRPr="006F7ABB" w:rsidRDefault="00D001AB" w:rsidP="006F7ABB">
            <w:pPr>
              <w:pStyle w:val="a4"/>
              <w:numPr>
                <w:ilvl w:val="1"/>
                <w:numId w:val="10"/>
              </w:numPr>
              <w:tabs>
                <w:tab w:val="left" w:pos="709"/>
              </w:tabs>
              <w:spacing w:after="0" w:line="240" w:lineRule="auto"/>
              <w:ind w:left="552" w:hanging="425"/>
              <w:contextualSpacing w:val="0"/>
              <w:rPr>
                <w:rFonts w:ascii="Times New Roman" w:hAnsi="Times New Roman" w:cs="Times New Roman"/>
                <w:sz w:val="24"/>
                <w:szCs w:val="24"/>
              </w:rPr>
            </w:pPr>
            <w:r w:rsidRPr="006F7ABB">
              <w:rPr>
                <w:rFonts w:ascii="Times New Roman" w:hAnsi="Times New Roman" w:cs="Times New Roman"/>
                <w:sz w:val="24"/>
                <w:szCs w:val="24"/>
              </w:rPr>
              <w:t>практические знания оценки стоимости бизнеса:</w:t>
            </w:r>
          </w:p>
          <w:p w:rsidR="00D001AB" w:rsidRPr="006F7ABB" w:rsidRDefault="00D001AB" w:rsidP="006F7ABB">
            <w:pPr>
              <w:numPr>
                <w:ilvl w:val="0"/>
                <w:numId w:val="9"/>
              </w:numPr>
              <w:tabs>
                <w:tab w:val="left" w:pos="1134"/>
              </w:tabs>
              <w:spacing w:after="0" w:line="240" w:lineRule="auto"/>
              <w:ind w:left="552" w:hanging="425"/>
              <w:rPr>
                <w:rFonts w:ascii="Times New Roman" w:hAnsi="Times New Roman" w:cs="Times New Roman"/>
                <w:sz w:val="24"/>
                <w:szCs w:val="24"/>
              </w:rPr>
            </w:pPr>
            <w:r w:rsidRPr="006F7ABB">
              <w:rPr>
                <w:rFonts w:ascii="Times New Roman" w:hAnsi="Times New Roman" w:cs="Times New Roman"/>
                <w:sz w:val="24"/>
                <w:szCs w:val="24"/>
              </w:rPr>
              <w:t>оценка предприятий;</w:t>
            </w:r>
          </w:p>
          <w:p w:rsidR="00D001AB" w:rsidRPr="006F7ABB" w:rsidRDefault="00D001AB" w:rsidP="006F7ABB">
            <w:pPr>
              <w:numPr>
                <w:ilvl w:val="0"/>
                <w:numId w:val="9"/>
              </w:numPr>
              <w:tabs>
                <w:tab w:val="left" w:pos="1134"/>
              </w:tabs>
              <w:spacing w:after="0" w:line="240" w:lineRule="auto"/>
              <w:ind w:left="552" w:hanging="425"/>
              <w:rPr>
                <w:rFonts w:ascii="Times New Roman" w:hAnsi="Times New Roman" w:cs="Times New Roman"/>
                <w:sz w:val="24"/>
                <w:szCs w:val="24"/>
              </w:rPr>
            </w:pPr>
            <w:r w:rsidRPr="006F7ABB">
              <w:rPr>
                <w:rFonts w:ascii="Times New Roman" w:hAnsi="Times New Roman" w:cs="Times New Roman"/>
                <w:sz w:val="24"/>
                <w:szCs w:val="24"/>
              </w:rPr>
              <w:t>оценка нематериальных активов;</w:t>
            </w:r>
          </w:p>
          <w:p w:rsidR="00D001AB" w:rsidRPr="006F7ABB" w:rsidRDefault="00D001AB" w:rsidP="006F7ABB">
            <w:pPr>
              <w:numPr>
                <w:ilvl w:val="0"/>
                <w:numId w:val="9"/>
              </w:numPr>
              <w:tabs>
                <w:tab w:val="left" w:pos="1134"/>
              </w:tabs>
              <w:spacing w:after="0" w:line="240" w:lineRule="auto"/>
              <w:ind w:left="552" w:hanging="425"/>
              <w:rPr>
                <w:rFonts w:ascii="Times New Roman" w:hAnsi="Times New Roman" w:cs="Times New Roman"/>
                <w:sz w:val="24"/>
                <w:szCs w:val="24"/>
              </w:rPr>
            </w:pPr>
            <w:r w:rsidRPr="006F7ABB">
              <w:rPr>
                <w:rFonts w:ascii="Times New Roman" w:hAnsi="Times New Roman" w:cs="Times New Roman"/>
                <w:sz w:val="24"/>
                <w:szCs w:val="24"/>
              </w:rPr>
              <w:t>оценка интеллектуальной собственности.</w:t>
            </w:r>
          </w:p>
          <w:p w:rsidR="00C86433" w:rsidRPr="000F2771" w:rsidRDefault="00C86433" w:rsidP="000F2771">
            <w:pPr>
              <w:spacing w:after="0" w:line="240" w:lineRule="auto"/>
              <w:rPr>
                <w:rFonts w:ascii="Bookman Old Style" w:eastAsia="Times New Roman" w:hAnsi="Bookman Old Style" w:cs="Times New Roman"/>
                <w:lang w:eastAsia="ru-RU"/>
              </w:rPr>
            </w:pPr>
          </w:p>
        </w:tc>
      </w:tr>
      <w:tr w:rsidR="005A3127" w:rsidRPr="000F2771" w:rsidTr="001B560C">
        <w:tc>
          <w:tcPr>
            <w:tcW w:w="2547" w:type="dxa"/>
            <w:vAlign w:val="center"/>
            <w:hideMark/>
          </w:tcPr>
          <w:p w:rsidR="005A3127" w:rsidRPr="000F2771" w:rsidRDefault="005A3127"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 xml:space="preserve">Место проведения занятий </w:t>
            </w:r>
          </w:p>
        </w:tc>
        <w:tc>
          <w:tcPr>
            <w:tcW w:w="7513" w:type="dxa"/>
            <w:vAlign w:val="center"/>
            <w:hideMark/>
          </w:tcPr>
          <w:p w:rsidR="005A3127" w:rsidRPr="006F7ABB" w:rsidRDefault="005A3127" w:rsidP="000F2771">
            <w:pPr>
              <w:spacing w:after="0" w:line="240" w:lineRule="auto"/>
              <w:rPr>
                <w:rFonts w:ascii="Times New Roman" w:hAnsi="Times New Roman" w:cs="Times New Roman"/>
              </w:rPr>
            </w:pPr>
            <w:r w:rsidRPr="006F7ABB">
              <w:rPr>
                <w:rFonts w:ascii="Times New Roman" w:hAnsi="Times New Roman" w:cs="Times New Roman"/>
              </w:rPr>
              <w:t xml:space="preserve">г. Москва, Рязанский проспект, д.99, Бизнес-центр, </w:t>
            </w:r>
          </w:p>
          <w:p w:rsidR="005A3127" w:rsidRPr="006F7ABB" w:rsidRDefault="005A3127" w:rsidP="000F2771">
            <w:pPr>
              <w:spacing w:after="0" w:line="240" w:lineRule="auto"/>
              <w:rPr>
                <w:rFonts w:ascii="Times New Roman" w:eastAsia="Times New Roman" w:hAnsi="Times New Roman" w:cs="Times New Roman"/>
                <w:lang w:eastAsia="ru-RU"/>
              </w:rPr>
            </w:pPr>
            <w:r w:rsidRPr="006F7ABB">
              <w:rPr>
                <w:rFonts w:ascii="Times New Roman" w:hAnsi="Times New Roman" w:cs="Times New Roman"/>
              </w:rPr>
              <w:t>(м. «Выхино»)</w:t>
            </w:r>
          </w:p>
        </w:tc>
      </w:tr>
      <w:tr w:rsidR="00DD4B10" w:rsidRPr="000F2771" w:rsidTr="001B560C">
        <w:tc>
          <w:tcPr>
            <w:tcW w:w="2547" w:type="dxa"/>
            <w:vAlign w:val="center"/>
          </w:tcPr>
          <w:p w:rsidR="00D86731" w:rsidRDefault="00DD4B10" w:rsidP="000F2771">
            <w:pPr>
              <w:spacing w:after="0" w:line="240" w:lineRule="auto"/>
              <w:jc w:val="center"/>
              <w:rPr>
                <w:rFonts w:ascii="Bookman Old Style" w:eastAsia="Times New Roman" w:hAnsi="Bookman Old Style" w:cs="Times New Roman"/>
                <w:b/>
                <w:bCs/>
                <w:lang w:eastAsia="ru-RU"/>
              </w:rPr>
            </w:pPr>
            <w:r>
              <w:rPr>
                <w:rFonts w:ascii="Bookman Old Style" w:eastAsia="Times New Roman" w:hAnsi="Bookman Old Style" w:cs="Times New Roman"/>
                <w:b/>
                <w:bCs/>
                <w:lang w:eastAsia="ru-RU"/>
              </w:rPr>
              <w:t xml:space="preserve">Размещение в </w:t>
            </w:r>
          </w:p>
          <w:p w:rsidR="00DD4B10" w:rsidRPr="000F2771" w:rsidRDefault="00DD4B10" w:rsidP="000F2771">
            <w:pPr>
              <w:spacing w:after="0" w:line="240" w:lineRule="auto"/>
              <w:jc w:val="center"/>
              <w:rPr>
                <w:rFonts w:ascii="Bookman Old Style" w:eastAsia="Times New Roman" w:hAnsi="Bookman Old Style" w:cs="Times New Roman"/>
                <w:b/>
                <w:bCs/>
                <w:lang w:eastAsia="ru-RU"/>
              </w:rPr>
            </w:pPr>
            <w:r>
              <w:rPr>
                <w:rFonts w:ascii="Bookman Old Style" w:eastAsia="Times New Roman" w:hAnsi="Bookman Old Style" w:cs="Times New Roman"/>
                <w:b/>
                <w:bCs/>
                <w:lang w:eastAsia="ru-RU"/>
              </w:rPr>
              <w:lastRenderedPageBreak/>
              <w:t>общежитии</w:t>
            </w:r>
          </w:p>
        </w:tc>
        <w:tc>
          <w:tcPr>
            <w:tcW w:w="7513" w:type="dxa"/>
            <w:vAlign w:val="center"/>
          </w:tcPr>
          <w:p w:rsidR="00D86731" w:rsidRPr="00D86731" w:rsidRDefault="00DD4B10" w:rsidP="000F2771">
            <w:pPr>
              <w:spacing w:after="0" w:line="240" w:lineRule="auto"/>
              <w:rPr>
                <w:rFonts w:ascii="Times New Roman" w:hAnsi="Times New Roman" w:cs="Times New Roman"/>
                <w:b/>
                <w:u w:val="single"/>
              </w:rPr>
            </w:pPr>
            <w:r w:rsidRPr="00D86731">
              <w:rPr>
                <w:rFonts w:ascii="Times New Roman" w:hAnsi="Times New Roman" w:cs="Times New Roman"/>
                <w:b/>
                <w:u w:val="single"/>
              </w:rPr>
              <w:lastRenderedPageBreak/>
              <w:t xml:space="preserve">Стоимость проживания в </w:t>
            </w:r>
            <w:r w:rsidR="00D86731" w:rsidRPr="00D86731">
              <w:rPr>
                <w:rFonts w:ascii="Times New Roman" w:hAnsi="Times New Roman" w:cs="Times New Roman"/>
                <w:b/>
                <w:u w:val="single"/>
              </w:rPr>
              <w:t>сутки при:</w:t>
            </w:r>
          </w:p>
          <w:p w:rsidR="00D86731" w:rsidRDefault="00D86731" w:rsidP="00D86731">
            <w:pPr>
              <w:pStyle w:val="a4"/>
              <w:numPr>
                <w:ilvl w:val="0"/>
                <w:numId w:val="18"/>
              </w:numPr>
              <w:spacing w:after="0" w:line="240" w:lineRule="auto"/>
              <w:ind w:left="268" w:hanging="268"/>
              <w:rPr>
                <w:rFonts w:ascii="Times New Roman" w:hAnsi="Times New Roman" w:cs="Times New Roman"/>
              </w:rPr>
            </w:pPr>
            <w:r w:rsidRPr="00D86731">
              <w:rPr>
                <w:rFonts w:ascii="Times New Roman" w:hAnsi="Times New Roman" w:cs="Times New Roman"/>
              </w:rPr>
              <w:lastRenderedPageBreak/>
              <w:t>одноместно</w:t>
            </w:r>
            <w:r>
              <w:rPr>
                <w:rFonts w:ascii="Times New Roman" w:hAnsi="Times New Roman" w:cs="Times New Roman"/>
              </w:rPr>
              <w:t>м</w:t>
            </w:r>
            <w:r w:rsidRPr="00D86731">
              <w:rPr>
                <w:rFonts w:ascii="Times New Roman" w:hAnsi="Times New Roman" w:cs="Times New Roman"/>
              </w:rPr>
              <w:t xml:space="preserve"> </w:t>
            </w:r>
            <w:r w:rsidR="00DD4B10" w:rsidRPr="00D86731">
              <w:rPr>
                <w:rFonts w:ascii="Times New Roman" w:hAnsi="Times New Roman" w:cs="Times New Roman"/>
              </w:rPr>
              <w:t>размещени</w:t>
            </w:r>
            <w:r>
              <w:rPr>
                <w:rFonts w:ascii="Times New Roman" w:hAnsi="Times New Roman" w:cs="Times New Roman"/>
              </w:rPr>
              <w:t>и</w:t>
            </w:r>
            <w:r w:rsidR="00DD4B10" w:rsidRPr="00D86731">
              <w:rPr>
                <w:rFonts w:ascii="Times New Roman" w:hAnsi="Times New Roman" w:cs="Times New Roman"/>
              </w:rPr>
              <w:t xml:space="preserve"> в блоке, состоящем из 2 комнат</w:t>
            </w:r>
            <w:r>
              <w:rPr>
                <w:rFonts w:ascii="Times New Roman" w:hAnsi="Times New Roman" w:cs="Times New Roman"/>
              </w:rPr>
              <w:t xml:space="preserve"> – 3 500,00 руб.;</w:t>
            </w:r>
          </w:p>
          <w:p w:rsidR="00DD4B10" w:rsidRDefault="00D86731" w:rsidP="00D86731">
            <w:pPr>
              <w:pStyle w:val="a4"/>
              <w:numPr>
                <w:ilvl w:val="0"/>
                <w:numId w:val="18"/>
              </w:numPr>
              <w:spacing w:after="0" w:line="240" w:lineRule="auto"/>
              <w:ind w:left="268" w:hanging="268"/>
              <w:rPr>
                <w:rFonts w:ascii="Times New Roman" w:hAnsi="Times New Roman" w:cs="Times New Roman"/>
              </w:rPr>
            </w:pPr>
            <w:r>
              <w:rPr>
                <w:rFonts w:ascii="Times New Roman" w:hAnsi="Times New Roman" w:cs="Times New Roman"/>
              </w:rPr>
              <w:t xml:space="preserve">одноместном размещении в маленькой комнате блока – </w:t>
            </w:r>
            <w:r w:rsidR="00DD4B10" w:rsidRPr="00D86731">
              <w:rPr>
                <w:rFonts w:ascii="Times New Roman" w:hAnsi="Times New Roman" w:cs="Times New Roman"/>
              </w:rPr>
              <w:t xml:space="preserve"> </w:t>
            </w:r>
            <w:r>
              <w:rPr>
                <w:rFonts w:ascii="Times New Roman" w:hAnsi="Times New Roman" w:cs="Times New Roman"/>
              </w:rPr>
              <w:t>1 500.00 руб.;</w:t>
            </w:r>
          </w:p>
          <w:p w:rsidR="00D86731" w:rsidRDefault="00D86731" w:rsidP="00D86731">
            <w:pPr>
              <w:pStyle w:val="a4"/>
              <w:numPr>
                <w:ilvl w:val="0"/>
                <w:numId w:val="18"/>
              </w:numPr>
              <w:spacing w:after="0" w:line="240" w:lineRule="auto"/>
              <w:ind w:left="268" w:hanging="268"/>
              <w:rPr>
                <w:rFonts w:ascii="Times New Roman" w:hAnsi="Times New Roman" w:cs="Times New Roman"/>
              </w:rPr>
            </w:pPr>
            <w:r>
              <w:rPr>
                <w:rFonts w:ascii="Times New Roman" w:hAnsi="Times New Roman" w:cs="Times New Roman"/>
              </w:rPr>
              <w:t>одноместном размещении в большой комнате блока – 2 000,00 руб.;</w:t>
            </w:r>
          </w:p>
          <w:p w:rsidR="00D86731" w:rsidRDefault="00D86731" w:rsidP="00D86731">
            <w:pPr>
              <w:pStyle w:val="a4"/>
              <w:numPr>
                <w:ilvl w:val="0"/>
                <w:numId w:val="18"/>
              </w:numPr>
              <w:spacing w:after="0" w:line="240" w:lineRule="auto"/>
              <w:ind w:left="268" w:hanging="268"/>
              <w:rPr>
                <w:rFonts w:ascii="Times New Roman" w:hAnsi="Times New Roman" w:cs="Times New Roman"/>
              </w:rPr>
            </w:pPr>
            <w:r>
              <w:rPr>
                <w:rFonts w:ascii="Times New Roman" w:hAnsi="Times New Roman" w:cs="Times New Roman"/>
              </w:rPr>
              <w:t>двухместном размещении в большой комнате блока – 1 000,00 руб., с каждого проживающего.</w:t>
            </w:r>
          </w:p>
          <w:p w:rsidR="00D86731" w:rsidRDefault="00D86731" w:rsidP="00D86731">
            <w:pPr>
              <w:pStyle w:val="a4"/>
              <w:spacing w:after="0" w:line="240" w:lineRule="auto"/>
              <w:ind w:left="0"/>
              <w:rPr>
                <w:rFonts w:ascii="Times New Roman" w:hAnsi="Times New Roman" w:cs="Times New Roman"/>
              </w:rPr>
            </w:pPr>
            <w:r>
              <w:rPr>
                <w:rFonts w:ascii="Times New Roman" w:hAnsi="Times New Roman" w:cs="Times New Roman"/>
              </w:rPr>
              <w:t>Информировать Институт о бронировании места в общежитии заранее не позже чем за 5 рабочих дней до начала занятий.</w:t>
            </w:r>
          </w:p>
          <w:p w:rsidR="00D86731" w:rsidRPr="00D86731" w:rsidRDefault="00D86731" w:rsidP="00D86731">
            <w:pPr>
              <w:pStyle w:val="a4"/>
              <w:spacing w:after="0" w:line="240" w:lineRule="auto"/>
              <w:ind w:left="0"/>
              <w:rPr>
                <w:rFonts w:ascii="Times New Roman" w:hAnsi="Times New Roman" w:cs="Times New Roman"/>
              </w:rPr>
            </w:pPr>
            <w:r>
              <w:rPr>
                <w:rFonts w:ascii="Times New Roman" w:hAnsi="Times New Roman" w:cs="Times New Roman"/>
              </w:rPr>
              <w:t>Каждый слушатель подписывает договор с ГУУ на проживание в общежитии и оплачивает.</w:t>
            </w:r>
          </w:p>
        </w:tc>
      </w:tr>
      <w:tr w:rsidR="005A3127" w:rsidRPr="000F2771" w:rsidTr="001B560C">
        <w:tc>
          <w:tcPr>
            <w:tcW w:w="2547" w:type="dxa"/>
            <w:vAlign w:val="center"/>
            <w:hideMark/>
          </w:tcPr>
          <w:p w:rsidR="005A3127" w:rsidRPr="000F2771" w:rsidRDefault="005A3127"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lastRenderedPageBreak/>
              <w:t xml:space="preserve">Требования к поступающим </w:t>
            </w:r>
          </w:p>
        </w:tc>
        <w:tc>
          <w:tcPr>
            <w:tcW w:w="7513" w:type="dxa"/>
            <w:vAlign w:val="center"/>
            <w:hideMark/>
          </w:tcPr>
          <w:p w:rsidR="00716F96" w:rsidRPr="006F7ABB" w:rsidRDefault="0043744B" w:rsidP="00716F96">
            <w:pPr>
              <w:spacing w:after="0" w:line="240" w:lineRule="auto"/>
              <w:rPr>
                <w:rFonts w:ascii="Times New Roman" w:eastAsia="Times New Roman" w:hAnsi="Times New Roman" w:cs="Times New Roman"/>
                <w:lang w:eastAsia="ru-RU"/>
              </w:rPr>
            </w:pPr>
            <w:r w:rsidRPr="006F7ABB">
              <w:rPr>
                <w:rFonts w:ascii="Times New Roman" w:eastAsia="Times New Roman" w:hAnsi="Times New Roman" w:cs="Times New Roman"/>
                <w:lang w:eastAsia="ru-RU"/>
              </w:rPr>
              <w:t>Высшее</w:t>
            </w:r>
            <w:r w:rsidR="005A3127" w:rsidRPr="006F7ABB">
              <w:rPr>
                <w:rFonts w:ascii="Times New Roman" w:eastAsia="Times New Roman" w:hAnsi="Times New Roman" w:cs="Times New Roman"/>
                <w:lang w:eastAsia="ru-RU"/>
              </w:rPr>
              <w:t xml:space="preserve"> профессиональное образование, подтвержденное документом государственного образца, и стаж практической работы не менее 2 лет. </w:t>
            </w:r>
          </w:p>
        </w:tc>
      </w:tr>
      <w:tr w:rsidR="00716F96" w:rsidRPr="000F2771" w:rsidTr="001B560C">
        <w:tc>
          <w:tcPr>
            <w:tcW w:w="2547" w:type="dxa"/>
            <w:vAlign w:val="center"/>
          </w:tcPr>
          <w:p w:rsidR="00716F96" w:rsidRPr="000F2771" w:rsidRDefault="00716F96" w:rsidP="000F2771">
            <w:pPr>
              <w:spacing w:after="0" w:line="240" w:lineRule="auto"/>
              <w:jc w:val="center"/>
              <w:rPr>
                <w:rFonts w:ascii="Bookman Old Style" w:eastAsia="Times New Roman" w:hAnsi="Bookman Old Style" w:cs="Times New Roman"/>
                <w:b/>
                <w:bCs/>
                <w:lang w:eastAsia="ru-RU"/>
              </w:rPr>
            </w:pPr>
            <w:r>
              <w:rPr>
                <w:rFonts w:ascii="Bookman Old Style" w:eastAsia="Times New Roman" w:hAnsi="Bookman Old Style" w:cs="Times New Roman"/>
                <w:b/>
                <w:bCs/>
                <w:lang w:eastAsia="ru-RU"/>
              </w:rPr>
              <w:t>Документы необходимые для зачисления на программу</w:t>
            </w:r>
          </w:p>
        </w:tc>
        <w:tc>
          <w:tcPr>
            <w:tcW w:w="7513" w:type="dxa"/>
            <w:vAlign w:val="center"/>
          </w:tcPr>
          <w:p w:rsidR="00716F96" w:rsidRPr="006F7ABB" w:rsidRDefault="00716F96" w:rsidP="00AA40D2">
            <w:pPr>
              <w:spacing w:after="0" w:line="240" w:lineRule="auto"/>
              <w:rPr>
                <w:rFonts w:ascii="Times New Roman" w:eastAsia="Times New Roman" w:hAnsi="Times New Roman" w:cs="Times New Roman"/>
                <w:lang w:eastAsia="ru-RU"/>
              </w:rPr>
            </w:pPr>
            <w:r w:rsidRPr="00716F96">
              <w:rPr>
                <w:rFonts w:ascii="Times New Roman" w:hAnsi="Times New Roman" w:cs="Times New Roman"/>
                <w:sz w:val="24"/>
                <w:szCs w:val="24"/>
              </w:rPr>
              <w:t xml:space="preserve">паспорт для входа и копии 2-х страниц паспорта (с фотографией и пропиской), копию диплома </w:t>
            </w:r>
            <w:r w:rsidRPr="00716F96">
              <w:rPr>
                <w:rFonts w:ascii="Times New Roman" w:hAnsi="Times New Roman" w:cs="Times New Roman"/>
                <w:sz w:val="24"/>
                <w:szCs w:val="24"/>
              </w:rPr>
              <w:tab/>
              <w:t>высшем образовании с приложением</w:t>
            </w:r>
            <w:r>
              <w:rPr>
                <w:rFonts w:ascii="Times New Roman" w:hAnsi="Times New Roman" w:cs="Times New Roman"/>
                <w:sz w:val="24"/>
                <w:szCs w:val="24"/>
              </w:rPr>
              <w:t>.</w:t>
            </w:r>
          </w:p>
        </w:tc>
      </w:tr>
      <w:tr w:rsidR="005A3127" w:rsidRPr="000F2771" w:rsidTr="001B560C">
        <w:tc>
          <w:tcPr>
            <w:tcW w:w="2547" w:type="dxa"/>
            <w:vAlign w:val="center"/>
            <w:hideMark/>
          </w:tcPr>
          <w:p w:rsidR="005A3127" w:rsidRPr="000F2771" w:rsidRDefault="005A3127" w:rsidP="000F2771">
            <w:pPr>
              <w:spacing w:after="0" w:line="240" w:lineRule="auto"/>
              <w:jc w:val="center"/>
              <w:rPr>
                <w:rFonts w:ascii="Bookman Old Style" w:eastAsia="Times New Roman" w:hAnsi="Bookman Old Style" w:cs="Times New Roman"/>
                <w:b/>
                <w:bCs/>
                <w:lang w:eastAsia="ru-RU"/>
              </w:rPr>
            </w:pPr>
            <w:r w:rsidRPr="000F2771">
              <w:rPr>
                <w:rFonts w:ascii="Bookman Old Style" w:eastAsia="Times New Roman" w:hAnsi="Bookman Old Style" w:cs="Times New Roman"/>
                <w:b/>
                <w:bCs/>
                <w:lang w:eastAsia="ru-RU"/>
              </w:rPr>
              <w:t xml:space="preserve">По итогам обучения </w:t>
            </w:r>
          </w:p>
        </w:tc>
        <w:tc>
          <w:tcPr>
            <w:tcW w:w="7513" w:type="dxa"/>
            <w:vAlign w:val="center"/>
            <w:hideMark/>
          </w:tcPr>
          <w:p w:rsidR="005A3127" w:rsidRPr="006F7ABB" w:rsidRDefault="006F7ABB" w:rsidP="006F7A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Удостоверение установленного образца ФГБОУ ВО «Государственный университет управления» (ГУУ)</w:t>
            </w:r>
            <w:r w:rsidR="005A3127" w:rsidRPr="006F7ABB">
              <w:rPr>
                <w:rFonts w:ascii="Times New Roman" w:eastAsia="Times New Roman" w:hAnsi="Times New Roman" w:cs="Times New Roman"/>
                <w:lang w:eastAsia="ru-RU"/>
              </w:rPr>
              <w:t xml:space="preserve">. </w:t>
            </w:r>
          </w:p>
        </w:tc>
      </w:tr>
      <w:tr w:rsidR="00245771" w:rsidRPr="000F2771" w:rsidTr="001B560C">
        <w:tc>
          <w:tcPr>
            <w:tcW w:w="2547" w:type="dxa"/>
            <w:vAlign w:val="center"/>
          </w:tcPr>
          <w:p w:rsidR="00245771" w:rsidRPr="000F2771" w:rsidRDefault="00245771" w:rsidP="000F2771">
            <w:pPr>
              <w:spacing w:after="0" w:line="240" w:lineRule="auto"/>
              <w:jc w:val="center"/>
              <w:rPr>
                <w:rFonts w:ascii="Bookman Old Style" w:hAnsi="Bookman Old Style" w:cstheme="minorHAnsi"/>
                <w:b/>
                <w:color w:val="323E4F" w:themeColor="text2" w:themeShade="BF"/>
              </w:rPr>
            </w:pPr>
            <w:r w:rsidRPr="000F2771">
              <w:rPr>
                <w:rFonts w:ascii="Bookman Old Style" w:hAnsi="Bookman Old Style" w:cstheme="minorHAnsi"/>
                <w:b/>
                <w:color w:val="323E4F" w:themeColor="text2" w:themeShade="BF"/>
              </w:rPr>
              <w:t>Контакты:</w:t>
            </w:r>
          </w:p>
          <w:p w:rsidR="00245771" w:rsidRPr="000F2771" w:rsidRDefault="00245771" w:rsidP="000F2771">
            <w:pPr>
              <w:spacing w:after="0" w:line="240" w:lineRule="auto"/>
              <w:jc w:val="center"/>
              <w:rPr>
                <w:rFonts w:ascii="Bookman Old Style" w:hAnsi="Bookman Old Style"/>
                <w:bCs/>
              </w:rPr>
            </w:pPr>
          </w:p>
        </w:tc>
        <w:tc>
          <w:tcPr>
            <w:tcW w:w="7513" w:type="dxa"/>
            <w:vAlign w:val="center"/>
          </w:tcPr>
          <w:p w:rsidR="00245771" w:rsidRPr="006F7ABB" w:rsidRDefault="00245771" w:rsidP="000F2771">
            <w:pPr>
              <w:spacing w:after="0" w:line="240" w:lineRule="auto"/>
              <w:rPr>
                <w:rFonts w:ascii="Times New Roman" w:hAnsi="Times New Roman" w:cs="Times New Roman"/>
              </w:rPr>
            </w:pPr>
            <w:r w:rsidRPr="006F7ABB">
              <w:rPr>
                <w:rFonts w:ascii="Times New Roman" w:hAnsi="Times New Roman" w:cs="Times New Roman"/>
              </w:rPr>
              <w:t>Адрес: Рязанский проспект, дом 99, Бизнес-Центр</w:t>
            </w:r>
          </w:p>
          <w:p w:rsidR="00245771" w:rsidRPr="006F7ABB" w:rsidRDefault="00245771" w:rsidP="000F2771">
            <w:pPr>
              <w:spacing w:after="0" w:line="240" w:lineRule="auto"/>
              <w:rPr>
                <w:rFonts w:ascii="Times New Roman" w:hAnsi="Times New Roman" w:cs="Times New Roman"/>
              </w:rPr>
            </w:pPr>
            <w:r w:rsidRPr="006F7ABB">
              <w:rPr>
                <w:rFonts w:ascii="Times New Roman" w:hAnsi="Times New Roman" w:cs="Times New Roman"/>
              </w:rPr>
              <w:t>Телефоны: (916) 348-50-81, (495)660-93-</w:t>
            </w:r>
            <w:r w:rsidR="00C86433" w:rsidRPr="006F7ABB">
              <w:rPr>
                <w:rFonts w:ascii="Times New Roman" w:hAnsi="Times New Roman" w:cs="Times New Roman"/>
              </w:rPr>
              <w:t>54; (</w:t>
            </w:r>
            <w:r w:rsidRPr="006F7ABB">
              <w:rPr>
                <w:rFonts w:ascii="Times New Roman" w:hAnsi="Times New Roman" w:cs="Times New Roman"/>
              </w:rPr>
              <w:t>495) 376-42-33</w:t>
            </w:r>
          </w:p>
          <w:p w:rsidR="00245771" w:rsidRPr="006F7ABB" w:rsidRDefault="00245771" w:rsidP="000F2771">
            <w:pPr>
              <w:spacing w:after="0" w:line="240" w:lineRule="auto"/>
              <w:rPr>
                <w:rFonts w:ascii="Times New Roman" w:hAnsi="Times New Roman" w:cs="Times New Roman"/>
              </w:rPr>
            </w:pPr>
            <w:r w:rsidRPr="006F7ABB">
              <w:rPr>
                <w:rFonts w:ascii="Times New Roman" w:hAnsi="Times New Roman" w:cs="Times New Roman"/>
                <w:lang w:val="en-US"/>
              </w:rPr>
              <w:t>E</w:t>
            </w:r>
            <w:r w:rsidRPr="006F7ABB">
              <w:rPr>
                <w:rFonts w:ascii="Times New Roman" w:hAnsi="Times New Roman" w:cs="Times New Roman"/>
              </w:rPr>
              <w:t>-</w:t>
            </w:r>
            <w:r w:rsidRPr="006F7ABB">
              <w:rPr>
                <w:rFonts w:ascii="Times New Roman" w:hAnsi="Times New Roman" w:cs="Times New Roman"/>
                <w:lang w:val="en-US"/>
              </w:rPr>
              <w:t>mail</w:t>
            </w:r>
            <w:r w:rsidRPr="006F7ABB">
              <w:rPr>
                <w:rFonts w:ascii="Times New Roman" w:hAnsi="Times New Roman" w:cs="Times New Roman"/>
              </w:rPr>
              <w:t xml:space="preserve">: </w:t>
            </w:r>
            <w:proofErr w:type="spellStart"/>
            <w:r w:rsidRPr="006F7ABB">
              <w:rPr>
                <w:rFonts w:ascii="Times New Roman" w:hAnsi="Times New Roman" w:cs="Times New Roman"/>
                <w:lang w:val="en-US"/>
              </w:rPr>
              <w:t>idab</w:t>
            </w:r>
            <w:proofErr w:type="spellEnd"/>
            <w:r w:rsidRPr="006F7ABB">
              <w:rPr>
                <w:rFonts w:ascii="Times New Roman" w:hAnsi="Times New Roman" w:cs="Times New Roman"/>
              </w:rPr>
              <w:t>@</w:t>
            </w:r>
            <w:proofErr w:type="spellStart"/>
            <w:r w:rsidR="00453660" w:rsidRPr="006F7ABB">
              <w:rPr>
                <w:rFonts w:ascii="Times New Roman" w:hAnsi="Times New Roman" w:cs="Times New Roman"/>
                <w:lang w:val="en-US"/>
              </w:rPr>
              <w:t>guu</w:t>
            </w:r>
            <w:proofErr w:type="spellEnd"/>
            <w:r w:rsidRPr="006F7ABB">
              <w:rPr>
                <w:rFonts w:ascii="Times New Roman" w:hAnsi="Times New Roman" w:cs="Times New Roman"/>
              </w:rPr>
              <w:t>.</w:t>
            </w:r>
            <w:proofErr w:type="spellStart"/>
            <w:r w:rsidRPr="006F7ABB">
              <w:rPr>
                <w:rFonts w:ascii="Times New Roman" w:hAnsi="Times New Roman" w:cs="Times New Roman"/>
                <w:lang w:val="en-US"/>
              </w:rPr>
              <w:t>ru</w:t>
            </w:r>
            <w:proofErr w:type="spellEnd"/>
          </w:p>
          <w:p w:rsidR="00245771" w:rsidRPr="006F7ABB" w:rsidRDefault="00245771" w:rsidP="000F2771">
            <w:pPr>
              <w:spacing w:after="0" w:line="240" w:lineRule="auto"/>
              <w:rPr>
                <w:rFonts w:ascii="Times New Roman" w:hAnsi="Times New Roman" w:cs="Times New Roman"/>
              </w:rPr>
            </w:pPr>
            <w:r w:rsidRPr="006F7ABB">
              <w:rPr>
                <w:rFonts w:ascii="Times New Roman" w:hAnsi="Times New Roman" w:cs="Times New Roman"/>
              </w:rPr>
              <w:t xml:space="preserve">Интернет: </w:t>
            </w:r>
            <w:r w:rsidRPr="006F7ABB">
              <w:rPr>
                <w:rFonts w:ascii="Times New Roman" w:hAnsi="Times New Roman" w:cs="Times New Roman"/>
                <w:lang w:val="en-US"/>
              </w:rPr>
              <w:t>www</w:t>
            </w:r>
            <w:r w:rsidRPr="006F7ABB">
              <w:rPr>
                <w:rFonts w:ascii="Times New Roman" w:hAnsi="Times New Roman" w:cs="Times New Roman"/>
              </w:rPr>
              <w:t>.</w:t>
            </w:r>
            <w:proofErr w:type="spellStart"/>
            <w:r w:rsidR="00AA40D2" w:rsidRPr="006F7ABB">
              <w:rPr>
                <w:rFonts w:ascii="Times New Roman" w:hAnsi="Times New Roman" w:cs="Times New Roman"/>
                <w:lang w:val="en-US"/>
              </w:rPr>
              <w:t>idab.mba</w:t>
            </w:r>
            <w:proofErr w:type="spellEnd"/>
          </w:p>
        </w:tc>
      </w:tr>
    </w:tbl>
    <w:p w:rsidR="00233A54" w:rsidRDefault="00233A54" w:rsidP="00A22814">
      <w:pPr>
        <w:spacing w:after="0"/>
        <w:jc w:val="center"/>
        <w:rPr>
          <w:rFonts w:ascii="Bookman Old Style" w:eastAsia="Times New Roman" w:hAnsi="Bookman Old Style" w:cs="Times New Roman"/>
          <w:b/>
          <w:bCs/>
          <w:color w:val="000000"/>
          <w:sz w:val="32"/>
          <w:szCs w:val="32"/>
          <w:lang w:eastAsia="ru-RU"/>
        </w:rPr>
      </w:pPr>
    </w:p>
    <w:p w:rsidR="00DD4B10" w:rsidRDefault="00DD4B10" w:rsidP="00A22814">
      <w:pPr>
        <w:spacing w:after="0"/>
        <w:jc w:val="center"/>
        <w:rPr>
          <w:rFonts w:ascii="Bookman Old Style" w:eastAsia="Times New Roman" w:hAnsi="Bookman Old Style" w:cs="Times New Roman"/>
          <w:b/>
          <w:bCs/>
          <w:color w:val="000000"/>
          <w:sz w:val="32"/>
          <w:szCs w:val="32"/>
          <w:lang w:eastAsia="ru-RU"/>
        </w:rPr>
      </w:pPr>
      <w:r>
        <w:rPr>
          <w:rFonts w:ascii="Bookman Old Style" w:eastAsia="Times New Roman" w:hAnsi="Bookman Old Style" w:cs="Times New Roman"/>
          <w:b/>
          <w:bCs/>
          <w:color w:val="000000"/>
          <w:sz w:val="32"/>
          <w:szCs w:val="32"/>
          <w:lang w:eastAsia="ru-RU"/>
        </w:rPr>
        <w:t>Наши преподаватели:</w:t>
      </w:r>
    </w:p>
    <w:p w:rsidR="00DD4B10" w:rsidRDefault="00DD4B10" w:rsidP="00DD4B10">
      <w:pPr>
        <w:pStyle w:val="a4"/>
        <w:numPr>
          <w:ilvl w:val="0"/>
          <w:numId w:val="16"/>
        </w:numPr>
        <w:spacing w:after="0" w:line="240" w:lineRule="auto"/>
        <w:ind w:left="426" w:hanging="284"/>
        <w:jc w:val="both"/>
        <w:rPr>
          <w:rFonts w:ascii="Times New Roman" w:hAnsi="Times New Roman" w:cs="Times New Roman"/>
          <w:sz w:val="28"/>
          <w:szCs w:val="24"/>
        </w:rPr>
      </w:pPr>
      <w:r w:rsidRPr="00DD4B10">
        <w:rPr>
          <w:rFonts w:ascii="Times New Roman" w:hAnsi="Times New Roman" w:cs="Times New Roman"/>
          <w:b/>
          <w:sz w:val="28"/>
          <w:szCs w:val="24"/>
          <w:u w:val="single"/>
        </w:rPr>
        <w:t>Скатов Максим Алексеевич</w:t>
      </w:r>
      <w:r w:rsidRPr="00DD4B10">
        <w:rPr>
          <w:rFonts w:ascii="Times New Roman" w:hAnsi="Times New Roman" w:cs="Times New Roman"/>
          <w:sz w:val="28"/>
          <w:szCs w:val="24"/>
        </w:rPr>
        <w:t xml:space="preserve"> – генеральный директор ООО «Мобильный оценщик», начальник отдела оценки ФГУП «Центр финансового и правового обеспечения" Управления делами Президента Российской Федерации, заместитель Председателя Комитета Московской Торгово-Промышленной Палаты по проблемам качества и развития деловых услуг, Председатель Комитета Московской ассоциации предпринимателей по оценке и экспертизе, член рабочей группы «Совершенствование законодательства в области имущественных налогов, кадастровой оценки и оценочной деятельности» Государственной Думы Федерального Собрания Российской Федерации, член рабочих групп «Совершенствование механизмов регулирования в сфере залогов, взаимодействие с Банком России» и «Автоматизация процессов работы с залогами и оценки активов» Комитета по залогам и оценке Ассоциации банков России», член рабочего органа по вопросам электронного документооборота в оценочной деятельности Совета по оценочной деятельности при Минэкономразвития.</w:t>
      </w:r>
    </w:p>
    <w:p w:rsidR="00DD4B10" w:rsidRDefault="00DD4B10" w:rsidP="00DD4B10">
      <w:pPr>
        <w:pStyle w:val="a4"/>
        <w:numPr>
          <w:ilvl w:val="0"/>
          <w:numId w:val="16"/>
        </w:numPr>
        <w:spacing w:after="0" w:line="240" w:lineRule="auto"/>
        <w:ind w:left="426" w:hanging="284"/>
        <w:jc w:val="both"/>
        <w:rPr>
          <w:rFonts w:ascii="Times New Roman" w:hAnsi="Times New Roman" w:cs="Times New Roman"/>
          <w:sz w:val="28"/>
          <w:szCs w:val="24"/>
        </w:rPr>
      </w:pPr>
      <w:r w:rsidRPr="00DD4B10">
        <w:rPr>
          <w:rFonts w:ascii="Times New Roman" w:hAnsi="Times New Roman" w:cs="Times New Roman"/>
          <w:b/>
          <w:sz w:val="28"/>
          <w:szCs w:val="24"/>
          <w:u w:val="single"/>
        </w:rPr>
        <w:t>Савенков</w:t>
      </w:r>
      <w:r w:rsidRPr="00DD4B10">
        <w:rPr>
          <w:rFonts w:ascii="Times New Roman" w:hAnsi="Times New Roman" w:cs="Times New Roman"/>
          <w:sz w:val="28"/>
          <w:szCs w:val="24"/>
          <w:u w:val="single"/>
        </w:rPr>
        <w:t xml:space="preserve"> </w:t>
      </w:r>
      <w:r w:rsidRPr="00DD4B10">
        <w:rPr>
          <w:rFonts w:ascii="Times New Roman" w:hAnsi="Times New Roman" w:cs="Times New Roman"/>
          <w:b/>
          <w:sz w:val="28"/>
          <w:szCs w:val="24"/>
          <w:u w:val="single"/>
        </w:rPr>
        <w:t>Андрей Леонидович</w:t>
      </w:r>
      <w:r w:rsidRPr="00DD4B10">
        <w:rPr>
          <w:rFonts w:ascii="Times New Roman" w:hAnsi="Times New Roman" w:cs="Times New Roman"/>
          <w:sz w:val="28"/>
          <w:szCs w:val="24"/>
        </w:rPr>
        <w:t xml:space="preserve"> – генеральный директор ООО «НКЦ «Эталонъ», член Совета СРО «СФСО», Заместитель Председателя экспертного совета СРО СФСО, член президиума экспертного совета СРО «СФСО», член рабочего органа по методическому обеспечению Совета по оценочной деятельности при Минэкономразвития.</w:t>
      </w:r>
    </w:p>
    <w:p w:rsidR="00DD4B10" w:rsidRDefault="00DD4B10" w:rsidP="00DD4B10">
      <w:pPr>
        <w:pStyle w:val="a4"/>
        <w:numPr>
          <w:ilvl w:val="0"/>
          <w:numId w:val="16"/>
        </w:numPr>
        <w:spacing w:after="0" w:line="240" w:lineRule="auto"/>
        <w:ind w:left="426" w:hanging="284"/>
        <w:jc w:val="both"/>
        <w:rPr>
          <w:rFonts w:ascii="Times New Roman" w:hAnsi="Times New Roman" w:cs="Times New Roman"/>
          <w:sz w:val="28"/>
          <w:szCs w:val="24"/>
        </w:rPr>
      </w:pPr>
      <w:r w:rsidRPr="00DD4B10">
        <w:rPr>
          <w:rFonts w:ascii="Times New Roman" w:hAnsi="Times New Roman" w:cs="Times New Roman"/>
          <w:b/>
          <w:sz w:val="28"/>
          <w:szCs w:val="24"/>
          <w:u w:val="single"/>
        </w:rPr>
        <w:t>Тихонова Ольга Викторовна</w:t>
      </w:r>
      <w:r w:rsidRPr="00DD4B10">
        <w:rPr>
          <w:rFonts w:ascii="Times New Roman" w:hAnsi="Times New Roman" w:cs="Times New Roman"/>
          <w:sz w:val="28"/>
          <w:szCs w:val="24"/>
        </w:rPr>
        <w:t xml:space="preserve"> – заместитель директора по оценке ООО НКЦ «Эталонъ», член Совета СРО «СФСО», член экспертного совета СРО «СФСО», член президиума экспертного совета СРО «СФСО».</w:t>
      </w:r>
    </w:p>
    <w:p w:rsidR="00DD4B10" w:rsidRPr="00DD4B10" w:rsidRDefault="00DD4B10" w:rsidP="00DD4B10">
      <w:pPr>
        <w:pStyle w:val="a4"/>
        <w:numPr>
          <w:ilvl w:val="0"/>
          <w:numId w:val="16"/>
        </w:numPr>
        <w:spacing w:after="0" w:line="240" w:lineRule="auto"/>
        <w:ind w:left="426" w:hanging="284"/>
        <w:jc w:val="both"/>
        <w:rPr>
          <w:rFonts w:ascii="Times New Roman" w:hAnsi="Times New Roman" w:cs="Times New Roman"/>
          <w:sz w:val="28"/>
          <w:szCs w:val="24"/>
        </w:rPr>
      </w:pPr>
      <w:r w:rsidRPr="00DD4B10">
        <w:rPr>
          <w:rFonts w:ascii="Times New Roman" w:hAnsi="Times New Roman" w:cs="Times New Roman"/>
          <w:b/>
          <w:sz w:val="28"/>
          <w:szCs w:val="24"/>
          <w:u w:val="single"/>
        </w:rPr>
        <w:t>Тетерева Екатерина Михайловна</w:t>
      </w:r>
      <w:r w:rsidRPr="00DD4B10">
        <w:rPr>
          <w:rFonts w:ascii="Times New Roman" w:hAnsi="Times New Roman" w:cs="Times New Roman"/>
          <w:sz w:val="28"/>
          <w:szCs w:val="24"/>
        </w:rPr>
        <w:t xml:space="preserve"> – начальник отдела оценки ООО «НКЦ «Эталонъ», член экспертного совета СРО «СФСО».</w:t>
      </w:r>
    </w:p>
    <w:p w:rsidR="006F7ABB" w:rsidRPr="006F7ABB" w:rsidRDefault="006F7ABB" w:rsidP="006F7ABB">
      <w:pPr>
        <w:spacing w:after="0" w:line="240" w:lineRule="auto"/>
        <w:rPr>
          <w:rFonts w:ascii="Times New Roman" w:hAnsi="Times New Roman" w:cs="Times New Roman"/>
          <w:sz w:val="32"/>
          <w:szCs w:val="32"/>
        </w:rPr>
      </w:pPr>
    </w:p>
    <w:p w:rsidR="00A8512D" w:rsidRDefault="00A8512D">
      <w:pPr>
        <w:rPr>
          <w:rFonts w:ascii="Times New Roman" w:hAnsi="Times New Roman" w:cs="Times New Roman"/>
          <w:b/>
          <w:bCs/>
          <w:sz w:val="32"/>
          <w:szCs w:val="32"/>
        </w:rPr>
      </w:pPr>
      <w:r>
        <w:rPr>
          <w:rFonts w:ascii="Times New Roman" w:hAnsi="Times New Roman" w:cs="Times New Roman"/>
          <w:b/>
          <w:bCs/>
          <w:sz w:val="32"/>
          <w:szCs w:val="32"/>
        </w:rPr>
        <w:br w:type="page"/>
      </w:r>
    </w:p>
    <w:p w:rsidR="006F7ABB" w:rsidRPr="006F7ABB" w:rsidRDefault="006F7ABB" w:rsidP="006F7ABB">
      <w:pPr>
        <w:spacing w:after="0" w:line="240" w:lineRule="auto"/>
        <w:ind w:left="851" w:hanging="851"/>
        <w:jc w:val="center"/>
        <w:rPr>
          <w:rFonts w:ascii="Times New Roman" w:hAnsi="Times New Roman" w:cs="Times New Roman"/>
          <w:b/>
          <w:bCs/>
          <w:sz w:val="32"/>
          <w:szCs w:val="32"/>
        </w:rPr>
      </w:pPr>
      <w:r w:rsidRPr="006F7ABB">
        <w:rPr>
          <w:rFonts w:ascii="Times New Roman" w:hAnsi="Times New Roman" w:cs="Times New Roman"/>
          <w:b/>
          <w:bCs/>
          <w:sz w:val="32"/>
          <w:szCs w:val="32"/>
        </w:rPr>
        <w:t>Учебный план</w:t>
      </w:r>
    </w:p>
    <w:p w:rsidR="006F7ABB" w:rsidRPr="006F7ABB" w:rsidRDefault="006F7ABB" w:rsidP="006F7ABB">
      <w:pPr>
        <w:spacing w:after="0" w:line="240" w:lineRule="auto"/>
        <w:ind w:left="851" w:hanging="851"/>
        <w:jc w:val="center"/>
        <w:rPr>
          <w:rFonts w:ascii="Times New Roman" w:hAnsi="Times New Roman" w:cs="Times New Roman"/>
          <w:bCs/>
          <w:i/>
          <w:sz w:val="32"/>
          <w:szCs w:val="32"/>
        </w:rPr>
      </w:pPr>
      <w:r w:rsidRPr="006F7ABB">
        <w:rPr>
          <w:rFonts w:ascii="Times New Roman" w:hAnsi="Times New Roman" w:cs="Times New Roman"/>
          <w:bCs/>
          <w:i/>
          <w:sz w:val="32"/>
          <w:szCs w:val="32"/>
        </w:rPr>
        <w:t>программы повышения квалификации</w:t>
      </w:r>
    </w:p>
    <w:p w:rsidR="006F7ABB" w:rsidRPr="006F7ABB" w:rsidRDefault="006F7ABB" w:rsidP="006F7ABB">
      <w:pPr>
        <w:spacing w:after="0" w:line="240" w:lineRule="auto"/>
        <w:jc w:val="center"/>
        <w:rPr>
          <w:rFonts w:ascii="Times New Roman" w:hAnsi="Times New Roman" w:cs="Times New Roman"/>
          <w:bCs/>
          <w:sz w:val="32"/>
          <w:szCs w:val="32"/>
        </w:rPr>
      </w:pPr>
      <w:r w:rsidRPr="006F7ABB">
        <w:rPr>
          <w:rFonts w:ascii="Times New Roman" w:hAnsi="Times New Roman" w:cs="Times New Roman"/>
          <w:bCs/>
          <w:sz w:val="32"/>
          <w:szCs w:val="32"/>
        </w:rPr>
        <w:t>«</w:t>
      </w:r>
      <w:r w:rsidRPr="006F7ABB">
        <w:rPr>
          <w:rFonts w:ascii="Times New Roman" w:hAnsi="Times New Roman" w:cs="Times New Roman"/>
          <w:b/>
          <w:sz w:val="32"/>
          <w:szCs w:val="32"/>
        </w:rPr>
        <w:t>Оценка стоимости бизнеса и нематериальных активов</w:t>
      </w:r>
      <w:r w:rsidRPr="006F7ABB">
        <w:rPr>
          <w:rFonts w:ascii="Times New Roman" w:hAnsi="Times New Roman" w:cs="Times New Roman"/>
          <w:bCs/>
          <w:sz w:val="32"/>
          <w:szCs w:val="32"/>
        </w:rPr>
        <w:t>»</w:t>
      </w:r>
    </w:p>
    <w:p w:rsidR="006F7ABB" w:rsidRPr="00BF489E" w:rsidRDefault="006F7ABB" w:rsidP="006F7ABB">
      <w:pPr>
        <w:ind w:left="851" w:hanging="851"/>
        <w:rPr>
          <w:b/>
          <w:bCs/>
          <w:color w:val="FF0000"/>
          <w:sz w:val="28"/>
          <w:szCs w:val="28"/>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16"/>
        <w:gridCol w:w="1089"/>
        <w:gridCol w:w="819"/>
        <w:gridCol w:w="680"/>
        <w:gridCol w:w="1087"/>
        <w:gridCol w:w="853"/>
        <w:gridCol w:w="1185"/>
      </w:tblGrid>
      <w:tr w:rsidR="006F7ABB" w:rsidRPr="006F7ABB" w:rsidTr="002C7CE4">
        <w:trPr>
          <w:jc w:val="center"/>
        </w:trPr>
        <w:tc>
          <w:tcPr>
            <w:tcW w:w="503" w:type="pct"/>
            <w:vMerge w:val="restart"/>
            <w:vAlign w:val="center"/>
          </w:tcPr>
          <w:p w:rsidR="006F7ABB" w:rsidRPr="006F7ABB" w:rsidRDefault="006F7ABB" w:rsidP="002C7CE4">
            <w:pPr>
              <w:ind w:left="851" w:hanging="851"/>
              <w:rPr>
                <w:rFonts w:ascii="Times New Roman" w:hAnsi="Times New Roman" w:cs="Times New Roman"/>
                <w:bCs/>
              </w:rPr>
            </w:pPr>
            <w:r w:rsidRPr="006F7ABB">
              <w:rPr>
                <w:rFonts w:ascii="Times New Roman" w:hAnsi="Times New Roman" w:cs="Times New Roman"/>
                <w:bCs/>
              </w:rPr>
              <w:t>№ п/п</w:t>
            </w:r>
          </w:p>
        </w:tc>
        <w:tc>
          <w:tcPr>
            <w:tcW w:w="1449" w:type="pct"/>
            <w:vMerge w:val="restart"/>
            <w:vAlign w:val="center"/>
          </w:tcPr>
          <w:p w:rsidR="006F7ABB" w:rsidRPr="006F7ABB" w:rsidRDefault="006F7ABB" w:rsidP="002C7CE4">
            <w:pPr>
              <w:ind w:left="-246"/>
              <w:jc w:val="center"/>
              <w:rPr>
                <w:rFonts w:ascii="Times New Roman" w:hAnsi="Times New Roman" w:cs="Times New Roman"/>
                <w:bCs/>
              </w:rPr>
            </w:pPr>
            <w:r w:rsidRPr="006F7ABB">
              <w:rPr>
                <w:rFonts w:ascii="Times New Roman" w:hAnsi="Times New Roman" w:cs="Times New Roman"/>
                <w:bCs/>
              </w:rPr>
              <w:t xml:space="preserve">Наименование темы </w:t>
            </w:r>
          </w:p>
        </w:tc>
        <w:tc>
          <w:tcPr>
            <w:tcW w:w="581" w:type="pct"/>
            <w:vMerge w:val="restart"/>
            <w:vAlign w:val="center"/>
          </w:tcPr>
          <w:p w:rsidR="006F7ABB" w:rsidRPr="006F7ABB" w:rsidRDefault="006F7ABB" w:rsidP="00DD4B10">
            <w:pPr>
              <w:spacing w:after="0" w:line="240" w:lineRule="auto"/>
              <w:ind w:left="851" w:hanging="851"/>
              <w:jc w:val="center"/>
              <w:rPr>
                <w:rFonts w:ascii="Times New Roman" w:hAnsi="Times New Roman" w:cs="Times New Roman"/>
                <w:bCs/>
              </w:rPr>
            </w:pPr>
            <w:r w:rsidRPr="006F7ABB">
              <w:rPr>
                <w:rFonts w:ascii="Times New Roman" w:hAnsi="Times New Roman" w:cs="Times New Roman"/>
                <w:bCs/>
              </w:rPr>
              <w:t>Общая</w:t>
            </w:r>
          </w:p>
          <w:p w:rsidR="006F7ABB" w:rsidRPr="006F7ABB" w:rsidRDefault="006F7ABB" w:rsidP="00DD4B10">
            <w:pPr>
              <w:spacing w:after="0" w:line="240" w:lineRule="auto"/>
              <w:ind w:left="851" w:hanging="851"/>
              <w:jc w:val="center"/>
              <w:rPr>
                <w:rFonts w:ascii="Times New Roman" w:hAnsi="Times New Roman" w:cs="Times New Roman"/>
                <w:bCs/>
              </w:rPr>
            </w:pPr>
            <w:proofErr w:type="spellStart"/>
            <w:r w:rsidRPr="006F7ABB">
              <w:rPr>
                <w:rFonts w:ascii="Times New Roman" w:hAnsi="Times New Roman" w:cs="Times New Roman"/>
                <w:bCs/>
              </w:rPr>
              <w:t>трудо</w:t>
            </w:r>
            <w:proofErr w:type="spellEnd"/>
            <w:r w:rsidRPr="006F7ABB">
              <w:rPr>
                <w:rFonts w:ascii="Times New Roman" w:hAnsi="Times New Roman" w:cs="Times New Roman"/>
                <w:bCs/>
              </w:rPr>
              <w:t>-</w:t>
            </w:r>
          </w:p>
          <w:p w:rsidR="006F7ABB" w:rsidRPr="006F7ABB" w:rsidRDefault="006F7ABB" w:rsidP="00DD4B10">
            <w:pPr>
              <w:spacing w:after="0" w:line="240" w:lineRule="auto"/>
              <w:ind w:left="851" w:hanging="851"/>
              <w:jc w:val="center"/>
              <w:rPr>
                <w:rFonts w:ascii="Times New Roman" w:hAnsi="Times New Roman" w:cs="Times New Roman"/>
                <w:bCs/>
              </w:rPr>
            </w:pPr>
            <w:r w:rsidRPr="006F7ABB">
              <w:rPr>
                <w:rFonts w:ascii="Times New Roman" w:hAnsi="Times New Roman" w:cs="Times New Roman"/>
                <w:bCs/>
              </w:rPr>
              <w:t>емкость</w:t>
            </w:r>
          </w:p>
          <w:p w:rsidR="006F7ABB" w:rsidRPr="006F7ABB" w:rsidRDefault="006F7ABB" w:rsidP="00DD4B10">
            <w:pPr>
              <w:spacing w:after="0" w:line="240" w:lineRule="auto"/>
              <w:ind w:left="851" w:hanging="851"/>
              <w:jc w:val="center"/>
              <w:rPr>
                <w:rFonts w:ascii="Times New Roman" w:hAnsi="Times New Roman" w:cs="Times New Roman"/>
                <w:bCs/>
              </w:rPr>
            </w:pPr>
            <w:r w:rsidRPr="006F7ABB">
              <w:rPr>
                <w:rFonts w:ascii="Times New Roman" w:hAnsi="Times New Roman" w:cs="Times New Roman"/>
                <w:bCs/>
              </w:rPr>
              <w:t>(час)</w:t>
            </w:r>
          </w:p>
        </w:tc>
        <w:tc>
          <w:tcPr>
            <w:tcW w:w="1380" w:type="pct"/>
            <w:gridSpan w:val="3"/>
          </w:tcPr>
          <w:p w:rsidR="006F7ABB" w:rsidRPr="006F7ABB" w:rsidRDefault="006F7ABB" w:rsidP="002C7CE4">
            <w:pPr>
              <w:ind w:left="37" w:hanging="37"/>
              <w:jc w:val="center"/>
              <w:rPr>
                <w:rFonts w:ascii="Times New Roman" w:hAnsi="Times New Roman" w:cs="Times New Roman"/>
                <w:bCs/>
              </w:rPr>
            </w:pPr>
            <w:r w:rsidRPr="006F7ABB">
              <w:rPr>
                <w:rFonts w:ascii="Times New Roman" w:hAnsi="Times New Roman" w:cs="Times New Roman"/>
                <w:bCs/>
              </w:rPr>
              <w:t>Аудиторные занятия (час)</w:t>
            </w:r>
          </w:p>
        </w:tc>
        <w:tc>
          <w:tcPr>
            <w:tcW w:w="455" w:type="pct"/>
            <w:vMerge w:val="restart"/>
            <w:shd w:val="clear" w:color="auto" w:fill="auto"/>
            <w:textDirection w:val="btLr"/>
          </w:tcPr>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 xml:space="preserve">Самостоятельная </w:t>
            </w:r>
          </w:p>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работа (час)</w:t>
            </w:r>
          </w:p>
        </w:tc>
        <w:tc>
          <w:tcPr>
            <w:tcW w:w="632" w:type="pct"/>
            <w:vMerge w:val="restart"/>
            <w:shd w:val="clear" w:color="auto" w:fill="auto"/>
            <w:textDirection w:val="btLr"/>
          </w:tcPr>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Промежуточная</w:t>
            </w:r>
          </w:p>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 xml:space="preserve"> аттестация</w:t>
            </w:r>
          </w:p>
        </w:tc>
      </w:tr>
      <w:tr w:rsidR="006F7ABB" w:rsidRPr="006F7ABB" w:rsidTr="002C7CE4">
        <w:trPr>
          <w:cantSplit/>
          <w:trHeight w:val="1621"/>
          <w:jc w:val="center"/>
        </w:trPr>
        <w:tc>
          <w:tcPr>
            <w:tcW w:w="503" w:type="pct"/>
            <w:vMerge/>
          </w:tcPr>
          <w:p w:rsidR="006F7ABB" w:rsidRPr="006F7ABB" w:rsidRDefault="006F7ABB" w:rsidP="002C7CE4">
            <w:pPr>
              <w:ind w:left="851" w:hanging="851"/>
              <w:rPr>
                <w:rFonts w:ascii="Times New Roman" w:hAnsi="Times New Roman" w:cs="Times New Roman"/>
                <w:bCs/>
              </w:rPr>
            </w:pPr>
          </w:p>
        </w:tc>
        <w:tc>
          <w:tcPr>
            <w:tcW w:w="1449" w:type="pct"/>
            <w:vMerge/>
          </w:tcPr>
          <w:p w:rsidR="006F7ABB" w:rsidRPr="006F7ABB" w:rsidRDefault="006F7ABB" w:rsidP="002C7CE4">
            <w:pPr>
              <w:ind w:left="851" w:hanging="851"/>
              <w:rPr>
                <w:rFonts w:ascii="Times New Roman" w:hAnsi="Times New Roman" w:cs="Times New Roman"/>
                <w:bCs/>
              </w:rPr>
            </w:pPr>
          </w:p>
        </w:tc>
        <w:tc>
          <w:tcPr>
            <w:tcW w:w="581" w:type="pct"/>
            <w:vMerge/>
          </w:tcPr>
          <w:p w:rsidR="006F7ABB" w:rsidRPr="006F7ABB" w:rsidRDefault="006F7ABB" w:rsidP="002C7CE4">
            <w:pPr>
              <w:ind w:left="851" w:hanging="851"/>
              <w:rPr>
                <w:rFonts w:ascii="Times New Roman" w:hAnsi="Times New Roman" w:cs="Times New Roman"/>
                <w:bCs/>
              </w:rPr>
            </w:pPr>
          </w:p>
        </w:tc>
        <w:tc>
          <w:tcPr>
            <w:tcW w:w="437" w:type="pct"/>
            <w:textDirection w:val="btLr"/>
          </w:tcPr>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ВСЕГО</w:t>
            </w:r>
          </w:p>
        </w:tc>
        <w:tc>
          <w:tcPr>
            <w:tcW w:w="363" w:type="pct"/>
            <w:textDirection w:val="btLr"/>
          </w:tcPr>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Лекции</w:t>
            </w:r>
          </w:p>
        </w:tc>
        <w:tc>
          <w:tcPr>
            <w:tcW w:w="580" w:type="pct"/>
            <w:textDirection w:val="btLr"/>
          </w:tcPr>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Практически</w:t>
            </w:r>
          </w:p>
          <w:p w:rsidR="006F7ABB" w:rsidRPr="006F7ABB" w:rsidRDefault="006F7ABB" w:rsidP="002C7CE4">
            <w:pPr>
              <w:ind w:left="851" w:hanging="851"/>
              <w:jc w:val="center"/>
              <w:rPr>
                <w:rFonts w:ascii="Times New Roman" w:hAnsi="Times New Roman" w:cs="Times New Roman"/>
                <w:bCs/>
              </w:rPr>
            </w:pPr>
            <w:r w:rsidRPr="006F7ABB">
              <w:rPr>
                <w:rFonts w:ascii="Times New Roman" w:hAnsi="Times New Roman" w:cs="Times New Roman"/>
                <w:bCs/>
              </w:rPr>
              <w:t>занятия</w:t>
            </w:r>
          </w:p>
        </w:tc>
        <w:tc>
          <w:tcPr>
            <w:tcW w:w="455" w:type="pct"/>
            <w:vMerge/>
            <w:shd w:val="clear" w:color="auto" w:fill="auto"/>
          </w:tcPr>
          <w:p w:rsidR="006F7ABB" w:rsidRPr="006F7ABB" w:rsidRDefault="006F7ABB" w:rsidP="002C7CE4">
            <w:pPr>
              <w:ind w:left="851" w:hanging="851"/>
              <w:jc w:val="center"/>
              <w:rPr>
                <w:rFonts w:ascii="Times New Roman" w:hAnsi="Times New Roman" w:cs="Times New Roman"/>
                <w:bCs/>
              </w:rPr>
            </w:pPr>
          </w:p>
        </w:tc>
        <w:tc>
          <w:tcPr>
            <w:tcW w:w="632" w:type="pct"/>
            <w:vMerge/>
            <w:shd w:val="clear" w:color="auto" w:fill="auto"/>
          </w:tcPr>
          <w:p w:rsidR="006F7ABB" w:rsidRPr="006F7ABB" w:rsidRDefault="006F7ABB" w:rsidP="002C7CE4">
            <w:pPr>
              <w:ind w:left="851" w:hanging="851"/>
              <w:jc w:val="center"/>
              <w:rPr>
                <w:rFonts w:ascii="Times New Roman" w:hAnsi="Times New Roman" w:cs="Times New Roman"/>
                <w:bCs/>
              </w:rPr>
            </w:pPr>
          </w:p>
        </w:tc>
      </w:tr>
      <w:tr w:rsidR="006F7ABB" w:rsidRPr="00DD4B10" w:rsidTr="002C7CE4">
        <w:trPr>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w:t>
            </w:r>
          </w:p>
          <w:p w:rsidR="006F7ABB" w:rsidRPr="00DD4B10" w:rsidRDefault="006F7ABB" w:rsidP="002C7CE4">
            <w:pPr>
              <w:ind w:left="851" w:hanging="851"/>
              <w:jc w:val="center"/>
              <w:rPr>
                <w:rFonts w:ascii="Times New Roman" w:hAnsi="Times New Roman" w:cs="Times New Roman"/>
                <w:bCs/>
                <w:sz w:val="24"/>
                <w:szCs w:val="24"/>
              </w:rPr>
            </w:pPr>
          </w:p>
        </w:tc>
        <w:tc>
          <w:tcPr>
            <w:tcW w:w="1449" w:type="pct"/>
          </w:tcPr>
          <w:p w:rsidR="006F7ABB" w:rsidRPr="00DD4B10" w:rsidRDefault="006F7ABB" w:rsidP="002C7CE4">
            <w:pPr>
              <w:rPr>
                <w:rFonts w:ascii="Times New Roman" w:hAnsi="Times New Roman" w:cs="Times New Roman"/>
                <w:sz w:val="24"/>
                <w:szCs w:val="24"/>
              </w:rPr>
            </w:pPr>
            <w:r w:rsidRPr="00DD4B10">
              <w:rPr>
                <w:rFonts w:ascii="Times New Roman" w:hAnsi="Times New Roman" w:cs="Times New Roman"/>
                <w:sz w:val="24"/>
                <w:szCs w:val="24"/>
              </w:rPr>
              <w:t>Нормативно-правовое регулирование оценочной деятельности в РФ</w:t>
            </w:r>
          </w:p>
        </w:tc>
        <w:tc>
          <w:tcPr>
            <w:tcW w:w="581"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437"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36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580"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jc w:val="center"/>
              <w:rPr>
                <w:rFonts w:ascii="Times New Roman" w:hAnsi="Times New Roman" w:cs="Times New Roman"/>
                <w:sz w:val="24"/>
                <w:szCs w:val="24"/>
              </w:rPr>
            </w:pPr>
            <w:r w:rsidRPr="00DD4B10">
              <w:rPr>
                <w:rFonts w:ascii="Times New Roman" w:hAnsi="Times New Roman" w:cs="Times New Roman"/>
                <w:sz w:val="24"/>
                <w:szCs w:val="24"/>
              </w:rPr>
              <w:t>-</w:t>
            </w:r>
          </w:p>
        </w:tc>
      </w:tr>
      <w:tr w:rsidR="006F7ABB" w:rsidRPr="00DD4B10" w:rsidTr="002C7CE4">
        <w:trPr>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2</w:t>
            </w:r>
          </w:p>
          <w:p w:rsidR="006F7ABB" w:rsidRPr="00DD4B10" w:rsidRDefault="006F7ABB" w:rsidP="002C7CE4">
            <w:pPr>
              <w:ind w:left="851" w:hanging="851"/>
              <w:jc w:val="center"/>
              <w:rPr>
                <w:rFonts w:ascii="Times New Roman" w:hAnsi="Times New Roman" w:cs="Times New Roman"/>
                <w:bCs/>
                <w:sz w:val="24"/>
                <w:szCs w:val="24"/>
              </w:rPr>
            </w:pPr>
          </w:p>
        </w:tc>
        <w:tc>
          <w:tcPr>
            <w:tcW w:w="1449" w:type="pct"/>
          </w:tcPr>
          <w:p w:rsidR="006F7ABB" w:rsidRPr="00DD4B10" w:rsidRDefault="006F7ABB" w:rsidP="006F7ABB">
            <w:pPr>
              <w:rPr>
                <w:rFonts w:ascii="Times New Roman" w:hAnsi="Times New Roman" w:cs="Times New Roman"/>
                <w:sz w:val="24"/>
                <w:szCs w:val="24"/>
              </w:rPr>
            </w:pPr>
            <w:r w:rsidRPr="00DD4B10">
              <w:rPr>
                <w:rFonts w:ascii="Times New Roman" w:hAnsi="Times New Roman" w:cs="Times New Roman"/>
                <w:sz w:val="24"/>
                <w:szCs w:val="24"/>
              </w:rPr>
              <w:t xml:space="preserve">Система подтверждения квалификации оценщика в Российской Федерации </w:t>
            </w:r>
          </w:p>
        </w:tc>
        <w:tc>
          <w:tcPr>
            <w:tcW w:w="581"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w:t>
            </w:r>
          </w:p>
        </w:tc>
        <w:tc>
          <w:tcPr>
            <w:tcW w:w="437"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w:t>
            </w:r>
          </w:p>
        </w:tc>
        <w:tc>
          <w:tcPr>
            <w:tcW w:w="36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w:t>
            </w:r>
          </w:p>
        </w:tc>
        <w:tc>
          <w:tcPr>
            <w:tcW w:w="580"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r>
      <w:tr w:rsidR="006F7ABB" w:rsidRPr="00DD4B10" w:rsidTr="002C7CE4">
        <w:trPr>
          <w:trHeight w:val="864"/>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1449" w:type="pct"/>
          </w:tcPr>
          <w:p w:rsidR="006F7ABB" w:rsidRPr="00DD4B10" w:rsidRDefault="006F7ABB" w:rsidP="002C7CE4">
            <w:pPr>
              <w:rPr>
                <w:rFonts w:ascii="Times New Roman" w:hAnsi="Times New Roman" w:cs="Times New Roman"/>
                <w:sz w:val="24"/>
                <w:szCs w:val="24"/>
              </w:rPr>
            </w:pPr>
            <w:r w:rsidRPr="00DD4B10">
              <w:rPr>
                <w:rFonts w:ascii="Times New Roman" w:hAnsi="Times New Roman" w:cs="Times New Roman"/>
                <w:sz w:val="24"/>
                <w:szCs w:val="24"/>
              </w:rPr>
              <w:t>Подходы, методы и методики по оценке бизнеса</w:t>
            </w:r>
          </w:p>
        </w:tc>
        <w:tc>
          <w:tcPr>
            <w:tcW w:w="581"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8</w:t>
            </w:r>
          </w:p>
        </w:tc>
        <w:tc>
          <w:tcPr>
            <w:tcW w:w="437"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8</w:t>
            </w:r>
          </w:p>
        </w:tc>
        <w:tc>
          <w:tcPr>
            <w:tcW w:w="36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580"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5</w:t>
            </w: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r>
      <w:tr w:rsidR="006F7ABB" w:rsidRPr="00DD4B10" w:rsidTr="002C7CE4">
        <w:trPr>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4.</w:t>
            </w:r>
          </w:p>
        </w:tc>
        <w:tc>
          <w:tcPr>
            <w:tcW w:w="1449" w:type="pct"/>
          </w:tcPr>
          <w:p w:rsidR="006F7ABB" w:rsidRPr="00DD4B10" w:rsidRDefault="006F7ABB" w:rsidP="002C7CE4">
            <w:pPr>
              <w:rPr>
                <w:rFonts w:ascii="Times New Roman" w:hAnsi="Times New Roman" w:cs="Times New Roman"/>
                <w:sz w:val="24"/>
                <w:szCs w:val="24"/>
              </w:rPr>
            </w:pPr>
            <w:r w:rsidRPr="00DD4B10">
              <w:rPr>
                <w:rFonts w:ascii="Times New Roman" w:hAnsi="Times New Roman" w:cs="Times New Roman"/>
                <w:sz w:val="24"/>
                <w:szCs w:val="24"/>
              </w:rPr>
              <w:t>Оценка бизнеса</w:t>
            </w:r>
          </w:p>
        </w:tc>
        <w:tc>
          <w:tcPr>
            <w:tcW w:w="581"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12</w:t>
            </w:r>
          </w:p>
        </w:tc>
        <w:tc>
          <w:tcPr>
            <w:tcW w:w="437"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12</w:t>
            </w:r>
          </w:p>
        </w:tc>
        <w:tc>
          <w:tcPr>
            <w:tcW w:w="36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w:t>
            </w:r>
          </w:p>
        </w:tc>
        <w:tc>
          <w:tcPr>
            <w:tcW w:w="580"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11</w:t>
            </w: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jc w:val="center"/>
              <w:rPr>
                <w:rFonts w:ascii="Times New Roman" w:hAnsi="Times New Roman" w:cs="Times New Roman"/>
                <w:sz w:val="24"/>
                <w:szCs w:val="24"/>
              </w:rPr>
            </w:pPr>
            <w:r w:rsidRPr="00DD4B10">
              <w:rPr>
                <w:rFonts w:ascii="Times New Roman" w:hAnsi="Times New Roman" w:cs="Times New Roman"/>
                <w:sz w:val="24"/>
                <w:szCs w:val="24"/>
              </w:rPr>
              <w:t>-</w:t>
            </w:r>
          </w:p>
        </w:tc>
      </w:tr>
      <w:tr w:rsidR="006F7ABB" w:rsidRPr="00DD4B10" w:rsidTr="002C7CE4">
        <w:trPr>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p>
        </w:tc>
        <w:tc>
          <w:tcPr>
            <w:tcW w:w="1449" w:type="pct"/>
          </w:tcPr>
          <w:p w:rsidR="006F7ABB" w:rsidRPr="00DD4B10" w:rsidRDefault="006F7ABB" w:rsidP="002C7CE4">
            <w:pPr>
              <w:rPr>
                <w:rFonts w:ascii="Times New Roman" w:hAnsi="Times New Roman" w:cs="Times New Roman"/>
                <w:sz w:val="24"/>
                <w:szCs w:val="24"/>
              </w:rPr>
            </w:pPr>
            <w:r w:rsidRPr="00DD4B10">
              <w:rPr>
                <w:rFonts w:ascii="Times New Roman" w:hAnsi="Times New Roman" w:cs="Times New Roman"/>
                <w:b/>
                <w:sz w:val="24"/>
                <w:szCs w:val="24"/>
              </w:rPr>
              <w:t>Итоговое тестирование</w:t>
            </w:r>
          </w:p>
        </w:tc>
        <w:tc>
          <w:tcPr>
            <w:tcW w:w="581"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3</w:t>
            </w:r>
          </w:p>
        </w:tc>
        <w:tc>
          <w:tcPr>
            <w:tcW w:w="437"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363"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580" w:type="pct"/>
          </w:tcPr>
          <w:p w:rsidR="006F7ABB" w:rsidRPr="00DD4B10" w:rsidRDefault="006F7ABB" w:rsidP="002C7CE4">
            <w:pPr>
              <w:ind w:left="851" w:hanging="851"/>
              <w:jc w:val="center"/>
              <w:rPr>
                <w:rFonts w:ascii="Times New Roman" w:hAnsi="Times New Roman" w:cs="Times New Roman"/>
                <w:bCs/>
                <w:sz w:val="24"/>
                <w:szCs w:val="24"/>
              </w:rPr>
            </w:pP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jc w:val="center"/>
              <w:rPr>
                <w:rFonts w:ascii="Times New Roman" w:hAnsi="Times New Roman" w:cs="Times New Roman"/>
                <w:sz w:val="24"/>
                <w:szCs w:val="24"/>
              </w:rPr>
            </w:pPr>
            <w:r w:rsidRPr="00DD4B10">
              <w:rPr>
                <w:rFonts w:ascii="Times New Roman" w:hAnsi="Times New Roman" w:cs="Times New Roman"/>
                <w:sz w:val="24"/>
                <w:szCs w:val="24"/>
              </w:rPr>
              <w:t>3</w:t>
            </w:r>
          </w:p>
        </w:tc>
      </w:tr>
      <w:tr w:rsidR="006F7ABB" w:rsidRPr="00DD4B10" w:rsidTr="002C7CE4">
        <w:trPr>
          <w:jc w:val="center"/>
        </w:trPr>
        <w:tc>
          <w:tcPr>
            <w:tcW w:w="503" w:type="pct"/>
          </w:tcPr>
          <w:p w:rsidR="006F7ABB" w:rsidRPr="00DD4B10" w:rsidRDefault="006F7ABB" w:rsidP="002C7CE4">
            <w:pPr>
              <w:ind w:left="851" w:hanging="851"/>
              <w:jc w:val="center"/>
              <w:rPr>
                <w:rFonts w:ascii="Times New Roman" w:hAnsi="Times New Roman" w:cs="Times New Roman"/>
                <w:bCs/>
                <w:sz w:val="24"/>
                <w:szCs w:val="24"/>
              </w:rPr>
            </w:pPr>
          </w:p>
        </w:tc>
        <w:tc>
          <w:tcPr>
            <w:tcW w:w="1449" w:type="pct"/>
          </w:tcPr>
          <w:p w:rsidR="006F7ABB" w:rsidRPr="00DD4B10" w:rsidRDefault="006F7ABB" w:rsidP="002C7CE4">
            <w:pPr>
              <w:rPr>
                <w:rFonts w:ascii="Times New Roman" w:hAnsi="Times New Roman" w:cs="Times New Roman"/>
                <w:b/>
                <w:sz w:val="24"/>
                <w:szCs w:val="24"/>
              </w:rPr>
            </w:pPr>
            <w:r w:rsidRPr="00DD4B10">
              <w:rPr>
                <w:rFonts w:ascii="Times New Roman" w:hAnsi="Times New Roman" w:cs="Times New Roman"/>
                <w:b/>
                <w:sz w:val="24"/>
                <w:szCs w:val="24"/>
              </w:rPr>
              <w:t>Итого</w:t>
            </w:r>
          </w:p>
        </w:tc>
        <w:tc>
          <w:tcPr>
            <w:tcW w:w="581" w:type="pct"/>
          </w:tcPr>
          <w:p w:rsidR="006F7ABB" w:rsidRPr="00DD4B10" w:rsidRDefault="006F7ABB" w:rsidP="002C7CE4">
            <w:pPr>
              <w:ind w:left="851" w:hanging="851"/>
              <w:jc w:val="center"/>
              <w:rPr>
                <w:rFonts w:ascii="Times New Roman" w:hAnsi="Times New Roman" w:cs="Times New Roman"/>
                <w:b/>
                <w:bCs/>
                <w:sz w:val="24"/>
                <w:szCs w:val="24"/>
              </w:rPr>
            </w:pPr>
            <w:r w:rsidRPr="00DD4B10">
              <w:rPr>
                <w:rFonts w:ascii="Times New Roman" w:hAnsi="Times New Roman" w:cs="Times New Roman"/>
                <w:b/>
                <w:bCs/>
                <w:sz w:val="24"/>
                <w:szCs w:val="24"/>
              </w:rPr>
              <w:t>27</w:t>
            </w:r>
          </w:p>
        </w:tc>
        <w:tc>
          <w:tcPr>
            <w:tcW w:w="437" w:type="pct"/>
          </w:tcPr>
          <w:p w:rsidR="006F7ABB" w:rsidRPr="00DD4B10" w:rsidRDefault="006F7ABB" w:rsidP="002C7CE4">
            <w:pPr>
              <w:ind w:left="851" w:hanging="851"/>
              <w:jc w:val="center"/>
              <w:rPr>
                <w:rFonts w:ascii="Times New Roman" w:hAnsi="Times New Roman" w:cs="Times New Roman"/>
                <w:b/>
                <w:bCs/>
                <w:sz w:val="24"/>
                <w:szCs w:val="24"/>
              </w:rPr>
            </w:pPr>
            <w:r w:rsidRPr="00DD4B10">
              <w:rPr>
                <w:rFonts w:ascii="Times New Roman" w:hAnsi="Times New Roman" w:cs="Times New Roman"/>
                <w:b/>
                <w:bCs/>
                <w:sz w:val="24"/>
                <w:szCs w:val="24"/>
              </w:rPr>
              <w:t>24</w:t>
            </w:r>
          </w:p>
        </w:tc>
        <w:tc>
          <w:tcPr>
            <w:tcW w:w="363" w:type="pct"/>
          </w:tcPr>
          <w:p w:rsidR="006F7ABB" w:rsidRPr="00DD4B10" w:rsidRDefault="006F7ABB" w:rsidP="002C7CE4">
            <w:pPr>
              <w:ind w:left="851" w:hanging="851"/>
              <w:jc w:val="center"/>
              <w:rPr>
                <w:rFonts w:ascii="Times New Roman" w:hAnsi="Times New Roman" w:cs="Times New Roman"/>
                <w:b/>
                <w:bCs/>
                <w:sz w:val="24"/>
                <w:szCs w:val="24"/>
              </w:rPr>
            </w:pPr>
            <w:r w:rsidRPr="00DD4B10">
              <w:rPr>
                <w:rFonts w:ascii="Times New Roman" w:hAnsi="Times New Roman" w:cs="Times New Roman"/>
                <w:b/>
                <w:bCs/>
                <w:sz w:val="24"/>
                <w:szCs w:val="24"/>
              </w:rPr>
              <w:t>8</w:t>
            </w:r>
          </w:p>
        </w:tc>
        <w:tc>
          <w:tcPr>
            <w:tcW w:w="580" w:type="pct"/>
          </w:tcPr>
          <w:p w:rsidR="006F7ABB" w:rsidRPr="00DD4B10" w:rsidRDefault="006F7ABB" w:rsidP="002C7CE4">
            <w:pPr>
              <w:ind w:left="851" w:hanging="851"/>
              <w:jc w:val="center"/>
              <w:rPr>
                <w:rFonts w:ascii="Times New Roman" w:hAnsi="Times New Roman" w:cs="Times New Roman"/>
                <w:b/>
                <w:bCs/>
                <w:sz w:val="24"/>
                <w:szCs w:val="24"/>
              </w:rPr>
            </w:pPr>
            <w:r w:rsidRPr="00DD4B10">
              <w:rPr>
                <w:rFonts w:ascii="Times New Roman" w:hAnsi="Times New Roman" w:cs="Times New Roman"/>
                <w:b/>
                <w:bCs/>
                <w:sz w:val="24"/>
                <w:szCs w:val="24"/>
              </w:rPr>
              <w:t>16</w:t>
            </w:r>
          </w:p>
        </w:tc>
        <w:tc>
          <w:tcPr>
            <w:tcW w:w="455" w:type="pct"/>
          </w:tcPr>
          <w:p w:rsidR="006F7ABB" w:rsidRPr="00DD4B10" w:rsidRDefault="006F7ABB" w:rsidP="002C7CE4">
            <w:pPr>
              <w:ind w:left="851" w:hanging="851"/>
              <w:jc w:val="center"/>
              <w:rPr>
                <w:rFonts w:ascii="Times New Roman" w:hAnsi="Times New Roman" w:cs="Times New Roman"/>
                <w:bCs/>
                <w:sz w:val="24"/>
                <w:szCs w:val="24"/>
              </w:rPr>
            </w:pPr>
            <w:r w:rsidRPr="00DD4B10">
              <w:rPr>
                <w:rFonts w:ascii="Times New Roman" w:hAnsi="Times New Roman" w:cs="Times New Roman"/>
                <w:bCs/>
                <w:sz w:val="24"/>
                <w:szCs w:val="24"/>
              </w:rPr>
              <w:t>-</w:t>
            </w:r>
          </w:p>
        </w:tc>
        <w:tc>
          <w:tcPr>
            <w:tcW w:w="632" w:type="pct"/>
          </w:tcPr>
          <w:p w:rsidR="006F7ABB" w:rsidRPr="00DD4B10" w:rsidRDefault="006F7ABB" w:rsidP="002C7CE4">
            <w:pPr>
              <w:jc w:val="center"/>
              <w:rPr>
                <w:rFonts w:ascii="Times New Roman" w:hAnsi="Times New Roman" w:cs="Times New Roman"/>
                <w:b/>
                <w:sz w:val="24"/>
                <w:szCs w:val="24"/>
              </w:rPr>
            </w:pPr>
            <w:r w:rsidRPr="00DD4B10">
              <w:rPr>
                <w:rFonts w:ascii="Times New Roman" w:hAnsi="Times New Roman" w:cs="Times New Roman"/>
                <w:b/>
                <w:sz w:val="24"/>
                <w:szCs w:val="24"/>
              </w:rPr>
              <w:t>3</w:t>
            </w:r>
          </w:p>
        </w:tc>
      </w:tr>
    </w:tbl>
    <w:p w:rsidR="006F7ABB" w:rsidRDefault="006F7ABB" w:rsidP="006F7ABB">
      <w:pPr>
        <w:rPr>
          <w:sz w:val="28"/>
          <w:szCs w:val="28"/>
        </w:rPr>
      </w:pPr>
    </w:p>
    <w:p w:rsidR="00DD4B10" w:rsidRPr="00DD4B10" w:rsidRDefault="00A7081B" w:rsidP="00DD4B10">
      <w:pPr>
        <w:spacing w:after="0" w:line="240" w:lineRule="auto"/>
        <w:ind w:left="851" w:hanging="851"/>
        <w:jc w:val="center"/>
        <w:rPr>
          <w:rFonts w:ascii="Times New Roman" w:hAnsi="Times New Roman" w:cs="Times New Roman"/>
          <w:bCs/>
          <w:i/>
          <w:sz w:val="28"/>
          <w:szCs w:val="28"/>
        </w:rPr>
      </w:pPr>
      <w:r>
        <w:rPr>
          <w:rFonts w:ascii="Bookman Old Style" w:hAnsi="Bookman Old Style"/>
        </w:rPr>
        <w:br w:type="page"/>
      </w:r>
      <w:r w:rsidR="00DD4B10" w:rsidRPr="00DD4B10">
        <w:rPr>
          <w:rFonts w:ascii="Times New Roman" w:hAnsi="Times New Roman" w:cs="Times New Roman"/>
          <w:b/>
          <w:bCs/>
          <w:sz w:val="28"/>
          <w:szCs w:val="28"/>
        </w:rPr>
        <w:t xml:space="preserve"> Программа</w:t>
      </w:r>
      <w:r w:rsidR="00DD4B10">
        <w:rPr>
          <w:rFonts w:ascii="Times New Roman" w:hAnsi="Times New Roman" w:cs="Times New Roman"/>
          <w:b/>
          <w:bCs/>
          <w:sz w:val="28"/>
          <w:szCs w:val="28"/>
        </w:rPr>
        <w:t xml:space="preserve"> </w:t>
      </w:r>
      <w:r w:rsidR="00DD4B10" w:rsidRPr="00DD4B10">
        <w:rPr>
          <w:rFonts w:ascii="Times New Roman" w:hAnsi="Times New Roman" w:cs="Times New Roman"/>
          <w:b/>
          <w:bCs/>
          <w:sz w:val="28"/>
          <w:szCs w:val="28"/>
        </w:rPr>
        <w:t>повышения квалификации</w:t>
      </w:r>
    </w:p>
    <w:p w:rsidR="00DD4B10" w:rsidRPr="00DD4B10" w:rsidRDefault="00DD4B10" w:rsidP="00DD4B10">
      <w:pPr>
        <w:spacing w:after="0" w:line="240" w:lineRule="auto"/>
        <w:jc w:val="center"/>
        <w:rPr>
          <w:rFonts w:ascii="Times New Roman" w:hAnsi="Times New Roman" w:cs="Times New Roman"/>
          <w:bCs/>
          <w:sz w:val="28"/>
          <w:szCs w:val="28"/>
        </w:rPr>
      </w:pPr>
      <w:r w:rsidRPr="00DD4B10">
        <w:rPr>
          <w:rFonts w:ascii="Times New Roman" w:hAnsi="Times New Roman" w:cs="Times New Roman"/>
          <w:bCs/>
          <w:sz w:val="28"/>
          <w:szCs w:val="28"/>
        </w:rPr>
        <w:t>«</w:t>
      </w:r>
      <w:r w:rsidRPr="00DD4B10">
        <w:rPr>
          <w:rFonts w:ascii="Times New Roman" w:hAnsi="Times New Roman" w:cs="Times New Roman"/>
          <w:b/>
          <w:sz w:val="28"/>
          <w:szCs w:val="28"/>
        </w:rPr>
        <w:t>Оценка стоимости бизнеса и нематериальных активов</w:t>
      </w:r>
      <w:r w:rsidRPr="00DD4B10">
        <w:rPr>
          <w:rFonts w:ascii="Times New Roman" w:hAnsi="Times New Roman" w:cs="Times New Roman"/>
          <w:bCs/>
          <w:sz w:val="28"/>
          <w:szCs w:val="28"/>
        </w:rPr>
        <w:t>»</w:t>
      </w:r>
    </w:p>
    <w:p w:rsidR="00DD4B10" w:rsidRDefault="00DD4B10" w:rsidP="00DD4B10">
      <w:pPr>
        <w:pStyle w:val="a4"/>
        <w:tabs>
          <w:tab w:val="left" w:pos="993"/>
        </w:tabs>
        <w:spacing w:after="0" w:line="240" w:lineRule="auto"/>
        <w:ind w:left="1287"/>
        <w:contextualSpacing w:val="0"/>
        <w:rPr>
          <w:b/>
          <w:sz w:val="28"/>
          <w:szCs w:val="28"/>
        </w:rPr>
      </w:pPr>
    </w:p>
    <w:p w:rsidR="006F7ABB" w:rsidRPr="00DD4B10" w:rsidRDefault="006F7ABB" w:rsidP="00DD4B10">
      <w:pPr>
        <w:pStyle w:val="a4"/>
        <w:numPr>
          <w:ilvl w:val="0"/>
          <w:numId w:val="17"/>
        </w:numPr>
        <w:tabs>
          <w:tab w:val="left" w:pos="993"/>
        </w:tabs>
        <w:spacing w:after="0" w:line="240" w:lineRule="auto"/>
        <w:ind w:left="993" w:hanging="709"/>
        <w:contextualSpacing w:val="0"/>
        <w:rPr>
          <w:rFonts w:ascii="Times New Roman" w:hAnsi="Times New Roman" w:cs="Times New Roman"/>
          <w:b/>
          <w:sz w:val="28"/>
          <w:szCs w:val="28"/>
        </w:rPr>
      </w:pPr>
      <w:r w:rsidRPr="00DD4B10">
        <w:rPr>
          <w:rFonts w:ascii="Times New Roman" w:hAnsi="Times New Roman" w:cs="Times New Roman"/>
          <w:b/>
          <w:sz w:val="28"/>
          <w:szCs w:val="28"/>
        </w:rPr>
        <w:t>Нормативно-правовое регулирование оценочной деятельности в РФ</w:t>
      </w:r>
    </w:p>
    <w:p w:rsidR="006F7ABB" w:rsidRPr="00DD4B10" w:rsidRDefault="006F7ABB" w:rsidP="00DD4B10">
      <w:pPr>
        <w:numPr>
          <w:ilvl w:val="1"/>
          <w:numId w:val="14"/>
        </w:numPr>
        <w:spacing w:after="0" w:line="240" w:lineRule="auto"/>
        <w:ind w:left="1843" w:hanging="426"/>
        <w:rPr>
          <w:rFonts w:ascii="Times New Roman" w:hAnsi="Times New Roman" w:cs="Times New Roman"/>
          <w:sz w:val="28"/>
          <w:szCs w:val="28"/>
        </w:rPr>
      </w:pPr>
      <w:r w:rsidRPr="00DD4B10">
        <w:rPr>
          <w:rFonts w:ascii="Times New Roman" w:hAnsi="Times New Roman" w:cs="Times New Roman"/>
          <w:sz w:val="28"/>
          <w:szCs w:val="28"/>
        </w:rPr>
        <w:t>Основные положения Федерального закона № 135-ФЗ "Об оценочной деятельности в РФ".</w:t>
      </w:r>
    </w:p>
    <w:p w:rsidR="006F7ABB" w:rsidRPr="00DD4B10" w:rsidRDefault="006F7ABB" w:rsidP="00DD4B10">
      <w:pPr>
        <w:numPr>
          <w:ilvl w:val="1"/>
          <w:numId w:val="14"/>
        </w:numPr>
        <w:spacing w:after="0" w:line="240" w:lineRule="auto"/>
        <w:ind w:left="1843" w:hanging="426"/>
        <w:rPr>
          <w:rFonts w:ascii="Times New Roman" w:hAnsi="Times New Roman" w:cs="Times New Roman"/>
          <w:sz w:val="28"/>
          <w:szCs w:val="28"/>
        </w:rPr>
      </w:pPr>
      <w:r w:rsidRPr="00DD4B10">
        <w:rPr>
          <w:rFonts w:ascii="Times New Roman" w:hAnsi="Times New Roman" w:cs="Times New Roman"/>
          <w:sz w:val="28"/>
          <w:szCs w:val="28"/>
        </w:rPr>
        <w:t>Стандартизация оценочной деятельности в РФ (федеральные стандарты оценки).</w:t>
      </w:r>
    </w:p>
    <w:p w:rsidR="006F7ABB" w:rsidRPr="00DD4B10" w:rsidRDefault="006F7ABB" w:rsidP="00DD4B10">
      <w:pPr>
        <w:numPr>
          <w:ilvl w:val="1"/>
          <w:numId w:val="14"/>
        </w:numPr>
        <w:spacing w:after="0" w:line="240" w:lineRule="auto"/>
        <w:ind w:left="1843" w:hanging="426"/>
        <w:rPr>
          <w:rFonts w:ascii="Times New Roman" w:hAnsi="Times New Roman" w:cs="Times New Roman"/>
          <w:sz w:val="28"/>
          <w:szCs w:val="28"/>
        </w:rPr>
      </w:pPr>
      <w:r w:rsidRPr="00DD4B10">
        <w:rPr>
          <w:rFonts w:ascii="Times New Roman" w:hAnsi="Times New Roman" w:cs="Times New Roman"/>
          <w:sz w:val="28"/>
          <w:szCs w:val="28"/>
        </w:rPr>
        <w:t>Международные стандарты оценки.</w:t>
      </w:r>
    </w:p>
    <w:p w:rsidR="006F7ABB" w:rsidRPr="00DD4B10" w:rsidRDefault="006F7ABB" w:rsidP="00DD4B10">
      <w:pPr>
        <w:numPr>
          <w:ilvl w:val="1"/>
          <w:numId w:val="14"/>
        </w:numPr>
        <w:spacing w:after="0" w:line="240" w:lineRule="auto"/>
        <w:ind w:left="1843" w:hanging="426"/>
        <w:rPr>
          <w:rFonts w:ascii="Times New Roman" w:hAnsi="Times New Roman" w:cs="Times New Roman"/>
          <w:sz w:val="28"/>
          <w:szCs w:val="28"/>
        </w:rPr>
      </w:pPr>
      <w:r w:rsidRPr="00DD4B10">
        <w:rPr>
          <w:rFonts w:ascii="Times New Roman" w:hAnsi="Times New Roman" w:cs="Times New Roman"/>
          <w:sz w:val="28"/>
          <w:szCs w:val="28"/>
        </w:rPr>
        <w:t>Базовые нормы гражданского законодательства.</w:t>
      </w:r>
    </w:p>
    <w:p w:rsidR="006F7ABB" w:rsidRPr="00DD4B10" w:rsidRDefault="006F7ABB" w:rsidP="00DD4B10">
      <w:pPr>
        <w:numPr>
          <w:ilvl w:val="0"/>
          <w:numId w:val="14"/>
        </w:numPr>
        <w:spacing w:after="0" w:line="240" w:lineRule="auto"/>
        <w:rPr>
          <w:rFonts w:ascii="Times New Roman" w:hAnsi="Times New Roman" w:cs="Times New Roman"/>
          <w:sz w:val="28"/>
          <w:szCs w:val="28"/>
        </w:rPr>
      </w:pPr>
      <w:r w:rsidRPr="00DD4B10">
        <w:rPr>
          <w:rFonts w:ascii="Times New Roman" w:hAnsi="Times New Roman" w:cs="Times New Roman"/>
          <w:b/>
          <w:sz w:val="28"/>
          <w:szCs w:val="28"/>
        </w:rPr>
        <w:t>Система подтверждения квалификации оценщика в Российской Федерации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Порядок проведения квалификационного экзамена.</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Требования к претендентам, подтверждение оценочного стажа.</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Оспаривание отказа в выдаче квалификационного аттестата, порядок подачи апелляции.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Актуальная ситуация на рынке оценочных услуг, перспективы и направления развития рынка.</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Основные положения профессионального стандарта "Специалист в оценочной деятельности".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Управление структурным подразделением или оценочной организацией</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Прохождение квалификационного отбора и аккредитаций в крупных организациях.</w:t>
      </w:r>
    </w:p>
    <w:p w:rsidR="006F7ABB" w:rsidRPr="00DD4B10" w:rsidRDefault="006F7ABB" w:rsidP="00DD4B10">
      <w:pPr>
        <w:spacing w:line="240" w:lineRule="auto"/>
        <w:ind w:left="1843"/>
        <w:rPr>
          <w:rFonts w:ascii="Times New Roman" w:hAnsi="Times New Roman" w:cs="Times New Roman"/>
          <w:sz w:val="28"/>
          <w:szCs w:val="28"/>
          <w:u w:val="single"/>
        </w:rPr>
      </w:pPr>
      <w:r w:rsidRPr="00DD4B10">
        <w:rPr>
          <w:rFonts w:ascii="Times New Roman" w:hAnsi="Times New Roman" w:cs="Times New Roman"/>
          <w:b/>
          <w:i/>
          <w:sz w:val="28"/>
          <w:szCs w:val="28"/>
          <w:u w:val="single"/>
        </w:rPr>
        <w:t>Кейс-</w:t>
      </w:r>
      <w:proofErr w:type="spellStart"/>
      <w:r w:rsidRPr="00DD4B10">
        <w:rPr>
          <w:rFonts w:ascii="Times New Roman" w:hAnsi="Times New Roman" w:cs="Times New Roman"/>
          <w:b/>
          <w:i/>
          <w:sz w:val="28"/>
          <w:szCs w:val="28"/>
          <w:u w:val="single"/>
        </w:rPr>
        <w:t>стади</w:t>
      </w:r>
      <w:proofErr w:type="spellEnd"/>
      <w:r w:rsidRPr="00DD4B10">
        <w:rPr>
          <w:rFonts w:ascii="Times New Roman" w:hAnsi="Times New Roman" w:cs="Times New Roman"/>
          <w:b/>
          <w:i/>
          <w:sz w:val="28"/>
          <w:szCs w:val="28"/>
          <w:u w:val="single"/>
        </w:rPr>
        <w:t>:</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sz w:val="28"/>
          <w:szCs w:val="28"/>
        </w:rPr>
      </w:pPr>
      <w:r w:rsidRPr="00DD4B10">
        <w:rPr>
          <w:rFonts w:ascii="Times New Roman" w:hAnsi="Times New Roman" w:cs="Times New Roman"/>
          <w:sz w:val="28"/>
          <w:szCs w:val="28"/>
        </w:rPr>
        <w:t>на примере опыта взаимодействия с крупными компаниями на примере Газпрома и РЖД;</w:t>
      </w:r>
    </w:p>
    <w:p w:rsidR="006F7ABB" w:rsidRPr="00DD4B10" w:rsidRDefault="006F7ABB" w:rsidP="00DD4B10">
      <w:pPr>
        <w:numPr>
          <w:ilvl w:val="0"/>
          <w:numId w:val="14"/>
        </w:numPr>
        <w:spacing w:after="0" w:line="240" w:lineRule="auto"/>
        <w:rPr>
          <w:rFonts w:ascii="Times New Roman" w:hAnsi="Times New Roman" w:cs="Times New Roman"/>
          <w:sz w:val="28"/>
          <w:szCs w:val="28"/>
        </w:rPr>
      </w:pPr>
      <w:r w:rsidRPr="00DD4B10">
        <w:rPr>
          <w:rFonts w:ascii="Times New Roman" w:hAnsi="Times New Roman" w:cs="Times New Roman"/>
          <w:b/>
          <w:sz w:val="28"/>
          <w:szCs w:val="28"/>
        </w:rPr>
        <w:t>Принципы, подходы, методы и методики оценки</w:t>
      </w:r>
      <w:r w:rsidRPr="00DD4B10">
        <w:rPr>
          <w:rFonts w:ascii="Times New Roman" w:hAnsi="Times New Roman" w:cs="Times New Roman"/>
          <w:sz w:val="28"/>
          <w:szCs w:val="28"/>
        </w:rPr>
        <w:t xml:space="preserve"> </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Методологическая и научно-исследовательская деятельность в области определения стоимостей.</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 xml:space="preserve">Основы оценки стоимости бизнеса. Затратный, доходный и сравнительные подходы. Идентификация объектов оценки и целей оценки. </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color w:val="000000"/>
          <w:sz w:val="28"/>
          <w:szCs w:val="28"/>
        </w:rPr>
        <w:t>Терминальная стоимость (Модель Гордона)</w:t>
      </w:r>
      <w:r w:rsidRPr="00DD4B10">
        <w:rPr>
          <w:rFonts w:ascii="Times New Roman" w:hAnsi="Times New Roman" w:cs="Times New Roman"/>
          <w:sz w:val="28"/>
          <w:szCs w:val="28"/>
        </w:rPr>
        <w:t xml:space="preserve">. Функции сложного процента. Ставка дисконтирования. </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Экспертиза/проверка при определении стоимостей, устранение замечаний, типовые ошибки оценщиков.</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Участие оценщика, эксперта, специалиста в судебных разбирательствах.</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Обязательные требования к составлению отчетов.</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Финансовый анализ предприятия. Обзор рынка отрасли.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 xml:space="preserve">Использование возможностей MS </w:t>
      </w:r>
      <w:proofErr w:type="spellStart"/>
      <w:r w:rsidRPr="00DD4B10">
        <w:rPr>
          <w:rFonts w:ascii="Times New Roman" w:hAnsi="Times New Roman" w:cs="Times New Roman"/>
          <w:sz w:val="28"/>
          <w:szCs w:val="28"/>
        </w:rPr>
        <w:t>Excel</w:t>
      </w:r>
      <w:proofErr w:type="spellEnd"/>
      <w:r w:rsidRPr="00DD4B10">
        <w:rPr>
          <w:rFonts w:ascii="Times New Roman" w:hAnsi="Times New Roman" w:cs="Times New Roman"/>
          <w:sz w:val="28"/>
          <w:szCs w:val="28"/>
        </w:rPr>
        <w:t xml:space="preserve"> для решения практических задач, основные формулы и их "чтение" в задачах </w:t>
      </w:r>
      <w:proofErr w:type="spellStart"/>
      <w:r w:rsidRPr="00DD4B10">
        <w:rPr>
          <w:rFonts w:ascii="Times New Roman" w:hAnsi="Times New Roman" w:cs="Times New Roman"/>
          <w:sz w:val="28"/>
          <w:szCs w:val="28"/>
        </w:rPr>
        <w:t>квалэкзамена</w:t>
      </w:r>
      <w:proofErr w:type="spellEnd"/>
      <w:r w:rsidRPr="00DD4B10">
        <w:rPr>
          <w:rFonts w:ascii="Times New Roman" w:hAnsi="Times New Roman" w:cs="Times New Roman"/>
          <w:sz w:val="28"/>
          <w:szCs w:val="28"/>
        </w:rPr>
        <w:t>.</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Использование возможностей математического калькулятора.</w:t>
      </w:r>
    </w:p>
    <w:p w:rsidR="00EE0495" w:rsidRDefault="00EE0495">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6F7ABB" w:rsidRPr="00DD4B10" w:rsidRDefault="006F7ABB" w:rsidP="00DD4B10">
      <w:pPr>
        <w:spacing w:line="240" w:lineRule="auto"/>
        <w:ind w:left="1843"/>
        <w:rPr>
          <w:rFonts w:ascii="Times New Roman" w:hAnsi="Times New Roman" w:cs="Times New Roman"/>
          <w:sz w:val="28"/>
          <w:szCs w:val="28"/>
          <w:u w:val="single"/>
        </w:rPr>
      </w:pPr>
      <w:r w:rsidRPr="00DD4B10">
        <w:rPr>
          <w:rFonts w:ascii="Times New Roman" w:hAnsi="Times New Roman" w:cs="Times New Roman"/>
          <w:b/>
          <w:i/>
          <w:sz w:val="28"/>
          <w:szCs w:val="28"/>
          <w:u w:val="single"/>
        </w:rPr>
        <w:t>Кейсы-</w:t>
      </w:r>
      <w:proofErr w:type="spellStart"/>
      <w:r w:rsidRPr="00DD4B10">
        <w:rPr>
          <w:rFonts w:ascii="Times New Roman" w:hAnsi="Times New Roman" w:cs="Times New Roman"/>
          <w:b/>
          <w:i/>
          <w:sz w:val="28"/>
          <w:szCs w:val="28"/>
          <w:u w:val="single"/>
        </w:rPr>
        <w:t>стади</w:t>
      </w:r>
      <w:proofErr w:type="spellEnd"/>
      <w:r w:rsidRPr="00DD4B10">
        <w:rPr>
          <w:rFonts w:ascii="Times New Roman" w:hAnsi="Times New Roman" w:cs="Times New Roman"/>
          <w:b/>
          <w:i/>
          <w:sz w:val="28"/>
          <w:szCs w:val="28"/>
          <w:u w:val="single"/>
        </w:rPr>
        <w:t>:</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sz w:val="28"/>
          <w:szCs w:val="28"/>
        </w:rPr>
      </w:pPr>
      <w:r w:rsidRPr="00DD4B10">
        <w:rPr>
          <w:rFonts w:ascii="Times New Roman" w:hAnsi="Times New Roman" w:cs="Times New Roman"/>
          <w:sz w:val="28"/>
          <w:szCs w:val="28"/>
        </w:rPr>
        <w:t xml:space="preserve"> пример построения модели дисконтирования денежного потока;</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bCs/>
          <w:color w:val="000000"/>
          <w:sz w:val="28"/>
          <w:szCs w:val="28"/>
        </w:rPr>
      </w:pPr>
      <w:r w:rsidRPr="00DD4B10">
        <w:rPr>
          <w:rFonts w:ascii="Times New Roman" w:hAnsi="Times New Roman" w:cs="Times New Roman"/>
          <w:sz w:val="28"/>
          <w:szCs w:val="28"/>
        </w:rPr>
        <w:t>на примере опыта работы Экспертного совета саморегулируемой организации.</w:t>
      </w:r>
    </w:p>
    <w:p w:rsidR="006F7ABB" w:rsidRPr="00DD4B10" w:rsidRDefault="006F7ABB" w:rsidP="00DD4B10">
      <w:pPr>
        <w:numPr>
          <w:ilvl w:val="0"/>
          <w:numId w:val="13"/>
        </w:numPr>
        <w:spacing w:after="0" w:line="240" w:lineRule="auto"/>
        <w:jc w:val="both"/>
        <w:rPr>
          <w:rFonts w:ascii="Times New Roman" w:hAnsi="Times New Roman" w:cs="Times New Roman"/>
          <w:sz w:val="28"/>
          <w:szCs w:val="28"/>
        </w:rPr>
      </w:pPr>
      <w:r w:rsidRPr="00DD4B10">
        <w:rPr>
          <w:rFonts w:ascii="Times New Roman" w:hAnsi="Times New Roman" w:cs="Times New Roman"/>
          <w:sz w:val="28"/>
          <w:szCs w:val="28"/>
        </w:rPr>
        <w:t>на примере опыта взаимодействия с крупными компаниями на примере Газпрома и РЖД.</w:t>
      </w:r>
    </w:p>
    <w:p w:rsidR="006F7ABB" w:rsidRPr="00DD4B10" w:rsidRDefault="006F7ABB" w:rsidP="00DD4B10">
      <w:pPr>
        <w:numPr>
          <w:ilvl w:val="0"/>
          <w:numId w:val="14"/>
        </w:numPr>
        <w:spacing w:after="0" w:line="240" w:lineRule="auto"/>
        <w:rPr>
          <w:rFonts w:ascii="Times New Roman" w:hAnsi="Times New Roman" w:cs="Times New Roman"/>
          <w:sz w:val="28"/>
          <w:szCs w:val="28"/>
        </w:rPr>
      </w:pPr>
      <w:r w:rsidRPr="00DD4B10">
        <w:rPr>
          <w:rFonts w:ascii="Times New Roman" w:hAnsi="Times New Roman" w:cs="Times New Roman"/>
          <w:b/>
          <w:sz w:val="28"/>
          <w:szCs w:val="28"/>
        </w:rPr>
        <w:t>Оценка бизнеса</w:t>
      </w:r>
      <w:r w:rsidRPr="00DD4B10">
        <w:rPr>
          <w:rFonts w:ascii="Times New Roman" w:hAnsi="Times New Roman" w:cs="Times New Roman"/>
          <w:sz w:val="28"/>
          <w:szCs w:val="28"/>
        </w:rPr>
        <w:t xml:space="preserve"> </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Нормативно-правовое регулирование деятельности предприятий, базовые понятия.</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Особенности определения стоимостей предприятий I-III категорий сложности.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Оценка нематериальных активов и объектов интеллектуальной собственности.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Особенности определения стоимостей культурных ценностей и интеллектуальной собственности I-III категории сложности.</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Основы теории и практики оценки инвестиционных проектов.</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Практика оценки бизнеса, нематериальных активов и объектов интеллектуальной собственности. Затратный подход. Сравнительный подход. Доходный подход.</w:t>
      </w:r>
    </w:p>
    <w:p w:rsidR="006F7ABB" w:rsidRPr="00DD4B10" w:rsidRDefault="006F7ABB" w:rsidP="00DD4B10">
      <w:pPr>
        <w:numPr>
          <w:ilvl w:val="1"/>
          <w:numId w:val="14"/>
        </w:numPr>
        <w:spacing w:after="0" w:line="240" w:lineRule="auto"/>
        <w:ind w:left="1843" w:hanging="459"/>
        <w:rPr>
          <w:rFonts w:ascii="Times New Roman" w:hAnsi="Times New Roman" w:cs="Times New Roman"/>
          <w:sz w:val="28"/>
          <w:szCs w:val="28"/>
        </w:rPr>
      </w:pPr>
      <w:r w:rsidRPr="00DD4B10">
        <w:rPr>
          <w:rFonts w:ascii="Times New Roman" w:hAnsi="Times New Roman" w:cs="Times New Roman"/>
          <w:sz w:val="28"/>
          <w:szCs w:val="28"/>
        </w:rPr>
        <w:t>Промежуточное тестирование.</w:t>
      </w:r>
    </w:p>
    <w:p w:rsidR="006F7ABB" w:rsidRPr="00DD4B10" w:rsidRDefault="006F7ABB" w:rsidP="00DD4B10">
      <w:pPr>
        <w:spacing w:line="240" w:lineRule="auto"/>
        <w:ind w:left="1843"/>
        <w:rPr>
          <w:rFonts w:ascii="Times New Roman" w:hAnsi="Times New Roman" w:cs="Times New Roman"/>
          <w:sz w:val="28"/>
          <w:szCs w:val="28"/>
          <w:u w:val="single"/>
        </w:rPr>
      </w:pPr>
      <w:r w:rsidRPr="00DD4B10">
        <w:rPr>
          <w:rFonts w:ascii="Times New Roman" w:hAnsi="Times New Roman" w:cs="Times New Roman"/>
          <w:b/>
          <w:i/>
          <w:sz w:val="28"/>
          <w:szCs w:val="28"/>
          <w:u w:val="single"/>
        </w:rPr>
        <w:t>Кейсы-</w:t>
      </w:r>
      <w:proofErr w:type="spellStart"/>
      <w:r w:rsidRPr="00DD4B10">
        <w:rPr>
          <w:rFonts w:ascii="Times New Roman" w:hAnsi="Times New Roman" w:cs="Times New Roman"/>
          <w:b/>
          <w:i/>
          <w:sz w:val="28"/>
          <w:szCs w:val="28"/>
          <w:u w:val="single"/>
        </w:rPr>
        <w:t>стади</w:t>
      </w:r>
      <w:proofErr w:type="spellEnd"/>
      <w:r w:rsidRPr="00DD4B10">
        <w:rPr>
          <w:rFonts w:ascii="Times New Roman" w:hAnsi="Times New Roman" w:cs="Times New Roman"/>
          <w:b/>
          <w:i/>
          <w:sz w:val="28"/>
          <w:szCs w:val="28"/>
          <w:u w:val="single"/>
        </w:rPr>
        <w:t>:</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sz w:val="28"/>
          <w:szCs w:val="28"/>
        </w:rPr>
      </w:pPr>
      <w:r w:rsidRPr="00DD4B10">
        <w:rPr>
          <w:rFonts w:ascii="Times New Roman" w:hAnsi="Times New Roman" w:cs="Times New Roman"/>
          <w:sz w:val="28"/>
          <w:szCs w:val="28"/>
        </w:rPr>
        <w:t>пример расчета задач квалификационного экзамена по оценке недвижимости в рамках сравнительного подхода;</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sz w:val="28"/>
          <w:szCs w:val="28"/>
        </w:rPr>
      </w:pPr>
      <w:r w:rsidRPr="00DD4B10">
        <w:rPr>
          <w:rFonts w:ascii="Times New Roman" w:hAnsi="Times New Roman" w:cs="Times New Roman"/>
          <w:sz w:val="28"/>
          <w:szCs w:val="28"/>
        </w:rPr>
        <w:t>пример расчета задач квалификационного экзамена по оценке недвижимости в рамках доходного подхода;</w:t>
      </w:r>
    </w:p>
    <w:p w:rsidR="006F7ABB" w:rsidRPr="00DD4B10" w:rsidRDefault="006F7ABB" w:rsidP="00DD4B10">
      <w:pPr>
        <w:numPr>
          <w:ilvl w:val="0"/>
          <w:numId w:val="13"/>
        </w:numPr>
        <w:spacing w:after="0" w:line="240" w:lineRule="auto"/>
        <w:ind w:left="1843" w:hanging="284"/>
        <w:jc w:val="both"/>
        <w:rPr>
          <w:rFonts w:ascii="Times New Roman" w:hAnsi="Times New Roman" w:cs="Times New Roman"/>
          <w:bCs/>
          <w:color w:val="000000"/>
          <w:sz w:val="28"/>
          <w:szCs w:val="28"/>
        </w:rPr>
      </w:pPr>
      <w:r w:rsidRPr="00DD4B10">
        <w:rPr>
          <w:rFonts w:ascii="Times New Roman" w:hAnsi="Times New Roman" w:cs="Times New Roman"/>
          <w:sz w:val="28"/>
          <w:szCs w:val="28"/>
        </w:rPr>
        <w:t>пример расчета задач квалификационного экзамена по оценке недвижимости в рамках затратного подхода.</w:t>
      </w:r>
    </w:p>
    <w:p w:rsidR="00A7081B" w:rsidRPr="00DD4B10" w:rsidRDefault="00A7081B" w:rsidP="00DD4B10">
      <w:pPr>
        <w:spacing w:line="240" w:lineRule="auto"/>
        <w:rPr>
          <w:rFonts w:ascii="Times New Roman" w:hAnsi="Times New Roman" w:cs="Times New Roman"/>
          <w:sz w:val="28"/>
          <w:szCs w:val="28"/>
        </w:rPr>
      </w:pPr>
    </w:p>
    <w:p w:rsidR="00716F96" w:rsidRDefault="00716F96">
      <w:pPr>
        <w:rPr>
          <w:rFonts w:ascii="Times New Roman" w:hAnsi="Times New Roman" w:cs="Times New Roman"/>
          <w:sz w:val="28"/>
          <w:szCs w:val="28"/>
        </w:rPr>
      </w:pPr>
      <w:r>
        <w:rPr>
          <w:rFonts w:ascii="Times New Roman" w:hAnsi="Times New Roman" w:cs="Times New Roman"/>
          <w:sz w:val="28"/>
          <w:szCs w:val="28"/>
        </w:rPr>
        <w:br w:type="page"/>
      </w:r>
    </w:p>
    <w:p w:rsidR="00716F96" w:rsidRPr="00AA231D" w:rsidRDefault="00716F96" w:rsidP="00716F96">
      <w:pPr>
        <w:spacing w:after="0"/>
        <w:jc w:val="right"/>
        <w:rPr>
          <w:rFonts w:ascii="Times New Roman" w:hAnsi="Times New Roman" w:cs="Times New Roman"/>
          <w:i/>
          <w:sz w:val="24"/>
          <w:szCs w:val="24"/>
        </w:rPr>
      </w:pPr>
      <w:r w:rsidRPr="00AA231D">
        <w:rPr>
          <w:rFonts w:ascii="Bookman Old Style" w:eastAsia="Times New Roman" w:hAnsi="Bookman Old Style" w:cs="Times New Roman"/>
          <w:bCs/>
          <w:i/>
          <w:color w:val="000000"/>
          <w:sz w:val="24"/>
          <w:szCs w:val="24"/>
          <w:lang w:eastAsia="ru-RU"/>
        </w:rPr>
        <w:t>Приложение 2</w:t>
      </w:r>
    </w:p>
    <w:p w:rsidR="00EC1CFE" w:rsidRDefault="00EC1CFE" w:rsidP="00716F96">
      <w:pPr>
        <w:ind w:firstLine="709"/>
        <w:rPr>
          <w:rFonts w:ascii="Times New Roman" w:hAnsi="Times New Roman" w:cs="Times New Roman"/>
          <w:b/>
          <w:sz w:val="28"/>
          <w:szCs w:val="28"/>
        </w:rPr>
      </w:pPr>
    </w:p>
    <w:p w:rsidR="00716F96" w:rsidRPr="00716F96" w:rsidRDefault="00716F96" w:rsidP="00716F96">
      <w:pPr>
        <w:ind w:firstLine="709"/>
        <w:rPr>
          <w:rFonts w:ascii="Times New Roman" w:hAnsi="Times New Roman" w:cs="Times New Roman"/>
          <w:sz w:val="28"/>
          <w:szCs w:val="28"/>
        </w:rPr>
      </w:pPr>
      <w:r w:rsidRPr="00716F96">
        <w:rPr>
          <w:rFonts w:ascii="Times New Roman" w:hAnsi="Times New Roman" w:cs="Times New Roman"/>
          <w:b/>
          <w:sz w:val="28"/>
          <w:szCs w:val="28"/>
        </w:rPr>
        <w:t xml:space="preserve">Адрес </w:t>
      </w:r>
      <w:r>
        <w:rPr>
          <w:rFonts w:ascii="Times New Roman" w:hAnsi="Times New Roman" w:cs="Times New Roman"/>
          <w:b/>
          <w:sz w:val="28"/>
          <w:szCs w:val="28"/>
        </w:rPr>
        <w:t>ГУУ</w:t>
      </w:r>
      <w:r w:rsidRPr="00716F96">
        <w:rPr>
          <w:rFonts w:ascii="Times New Roman" w:hAnsi="Times New Roman" w:cs="Times New Roman"/>
          <w:b/>
          <w:sz w:val="28"/>
          <w:szCs w:val="28"/>
        </w:rPr>
        <w:t>:</w:t>
      </w:r>
      <w:r w:rsidRPr="00716F96">
        <w:rPr>
          <w:rFonts w:ascii="Times New Roman" w:hAnsi="Times New Roman" w:cs="Times New Roman"/>
          <w:sz w:val="28"/>
          <w:szCs w:val="28"/>
        </w:rPr>
        <w:t>109542, Москва, Рязанский проспект, д. 99</w:t>
      </w:r>
    </w:p>
    <w:p w:rsidR="00716F96" w:rsidRPr="00716F96" w:rsidRDefault="00716F96" w:rsidP="00EC1CFE">
      <w:pPr>
        <w:spacing w:before="120" w:after="120" w:line="240" w:lineRule="auto"/>
        <w:ind w:firstLine="708"/>
        <w:jc w:val="both"/>
        <w:rPr>
          <w:rFonts w:ascii="Times New Roman" w:hAnsi="Times New Roman" w:cs="Times New Roman"/>
          <w:sz w:val="28"/>
          <w:szCs w:val="28"/>
        </w:rPr>
      </w:pPr>
      <w:r w:rsidRPr="00716F96">
        <w:rPr>
          <w:rFonts w:ascii="Times New Roman" w:hAnsi="Times New Roman" w:cs="Times New Roman"/>
          <w:sz w:val="28"/>
          <w:szCs w:val="28"/>
        </w:rPr>
        <w:t xml:space="preserve">Проезд метро </w:t>
      </w:r>
      <w:r w:rsidRPr="00716F96">
        <w:rPr>
          <w:rFonts w:ascii="Times New Roman" w:hAnsi="Times New Roman" w:cs="Times New Roman"/>
          <w:b/>
          <w:sz w:val="28"/>
          <w:szCs w:val="28"/>
        </w:rPr>
        <w:t>до станции «Выхино»</w:t>
      </w:r>
      <w:r w:rsidRPr="00716F96">
        <w:rPr>
          <w:rFonts w:ascii="Times New Roman" w:hAnsi="Times New Roman" w:cs="Times New Roman"/>
          <w:sz w:val="28"/>
          <w:szCs w:val="28"/>
        </w:rPr>
        <w:t xml:space="preserve"> </w:t>
      </w:r>
      <w:proofErr w:type="spellStart"/>
      <w:r w:rsidRPr="00716F96">
        <w:rPr>
          <w:rFonts w:ascii="Times New Roman" w:hAnsi="Times New Roman" w:cs="Times New Roman"/>
          <w:sz w:val="28"/>
          <w:szCs w:val="28"/>
        </w:rPr>
        <w:t>Таганско</w:t>
      </w:r>
      <w:proofErr w:type="spellEnd"/>
      <w:r w:rsidRPr="00716F96">
        <w:rPr>
          <w:rFonts w:ascii="Times New Roman" w:hAnsi="Times New Roman" w:cs="Times New Roman"/>
          <w:sz w:val="28"/>
          <w:szCs w:val="28"/>
        </w:rPr>
        <w:t xml:space="preserve">-Краснопресненской линии. Выход на улицу, на площадь (правая сторона по ходу движения поезда). Здание университета находится напротив станции метро. </w:t>
      </w:r>
    </w:p>
    <w:p w:rsidR="00716F96" w:rsidRPr="00716F96" w:rsidRDefault="00716F96" w:rsidP="00EC1CFE">
      <w:pPr>
        <w:spacing w:before="120" w:after="120" w:line="240" w:lineRule="auto"/>
        <w:jc w:val="both"/>
        <w:rPr>
          <w:rFonts w:ascii="Times New Roman" w:hAnsi="Times New Roman" w:cs="Times New Roman"/>
          <w:sz w:val="28"/>
          <w:szCs w:val="28"/>
        </w:rPr>
      </w:pPr>
      <w:r w:rsidRPr="00716F96">
        <w:rPr>
          <w:rFonts w:ascii="Times New Roman" w:hAnsi="Times New Roman" w:cs="Times New Roman"/>
          <w:sz w:val="28"/>
          <w:szCs w:val="28"/>
        </w:rPr>
        <w:t>Проход на территорию ГУУ осуществляется через лабораторный корпус.</w:t>
      </w:r>
    </w:p>
    <w:p w:rsidR="00716F96" w:rsidRPr="00716F96" w:rsidRDefault="00716F96" w:rsidP="00EC1CFE">
      <w:pPr>
        <w:spacing w:before="120" w:after="120" w:line="240" w:lineRule="auto"/>
        <w:ind w:firstLine="708"/>
        <w:jc w:val="both"/>
        <w:rPr>
          <w:rFonts w:ascii="Times New Roman" w:hAnsi="Times New Roman" w:cs="Times New Roman"/>
          <w:sz w:val="28"/>
          <w:szCs w:val="28"/>
        </w:rPr>
      </w:pPr>
      <w:r w:rsidRPr="00716F96">
        <w:rPr>
          <w:rFonts w:ascii="Times New Roman" w:hAnsi="Times New Roman" w:cs="Times New Roman"/>
          <w:sz w:val="28"/>
          <w:szCs w:val="28"/>
        </w:rPr>
        <w:t>От метро Выхино пройти через ворота и две арки, лабораторный корпус находится справа по ходу. Из лабораторного корпуса выйти на внутреннюю территорию. Занятия проводятся в здании Бизнес-центра – Центра информационных технологий (см. Схему территории),</w:t>
      </w:r>
      <w:r>
        <w:rPr>
          <w:rFonts w:ascii="Times New Roman" w:hAnsi="Times New Roman" w:cs="Times New Roman"/>
          <w:sz w:val="28"/>
          <w:szCs w:val="28"/>
        </w:rPr>
        <w:t xml:space="preserve"> </w:t>
      </w:r>
      <w:r w:rsidRPr="00716F96">
        <w:rPr>
          <w:rFonts w:ascii="Times New Roman" w:hAnsi="Times New Roman" w:cs="Times New Roman"/>
          <w:sz w:val="28"/>
          <w:szCs w:val="28"/>
        </w:rPr>
        <w:t>аудитории 218, 220.</w:t>
      </w:r>
    </w:p>
    <w:p w:rsidR="00716F96" w:rsidRPr="00716F96" w:rsidRDefault="00716F96" w:rsidP="00EC1CFE">
      <w:pPr>
        <w:spacing w:before="120" w:after="120" w:line="240" w:lineRule="auto"/>
        <w:ind w:firstLine="708"/>
        <w:jc w:val="both"/>
        <w:rPr>
          <w:rFonts w:ascii="Times New Roman" w:hAnsi="Times New Roman" w:cs="Times New Roman"/>
          <w:sz w:val="28"/>
          <w:szCs w:val="28"/>
        </w:rPr>
      </w:pPr>
      <w:r w:rsidRPr="00716F96">
        <w:rPr>
          <w:rFonts w:ascii="Times New Roman" w:hAnsi="Times New Roman" w:cs="Times New Roman"/>
          <w:sz w:val="28"/>
          <w:szCs w:val="28"/>
        </w:rPr>
        <w:t xml:space="preserve">Деканат ИДАБ располагается на втором этаже бизнес-центра, аудитория 206. </w:t>
      </w:r>
    </w:p>
    <w:p w:rsidR="00716F96" w:rsidRPr="00716F96" w:rsidRDefault="00716F96" w:rsidP="00EC1CFE">
      <w:pPr>
        <w:spacing w:before="120" w:after="120" w:line="240" w:lineRule="auto"/>
        <w:ind w:firstLine="708"/>
        <w:jc w:val="both"/>
        <w:rPr>
          <w:rFonts w:ascii="Times New Roman" w:hAnsi="Times New Roman" w:cs="Times New Roman"/>
          <w:sz w:val="28"/>
          <w:szCs w:val="28"/>
        </w:rPr>
      </w:pPr>
      <w:r w:rsidRPr="00716F96">
        <w:rPr>
          <w:rFonts w:ascii="Times New Roman" w:hAnsi="Times New Roman" w:cs="Times New Roman"/>
          <w:sz w:val="28"/>
          <w:szCs w:val="28"/>
        </w:rPr>
        <w:t>Директор Института: Денисова Анна Леонидовна (+7 916-348-50-81)</w:t>
      </w:r>
    </w:p>
    <w:p w:rsidR="00AA231D" w:rsidRDefault="00767DD0" w:rsidP="00EC1CFE">
      <w:pPr>
        <w:tabs>
          <w:tab w:val="left" w:pos="709"/>
        </w:tabs>
        <w:spacing w:before="120" w:after="120" w:line="240" w:lineRule="auto"/>
        <w:ind w:firstLine="708"/>
        <w:rPr>
          <w:rFonts w:ascii="Times New Roman" w:hAnsi="Times New Roman" w:cs="Times New Roman"/>
          <w:sz w:val="28"/>
          <w:szCs w:val="28"/>
        </w:rPr>
      </w:pPr>
      <w:r>
        <w:rPr>
          <w:rFonts w:ascii="Times New Roman" w:hAnsi="Times New Roman" w:cs="Times New Roman"/>
          <w:sz w:val="28"/>
          <w:szCs w:val="28"/>
        </w:rPr>
        <w:t>Кураторы программы:</w:t>
      </w:r>
    </w:p>
    <w:p w:rsidR="00716F96" w:rsidRPr="00716F96" w:rsidRDefault="00767DD0" w:rsidP="00EC1CFE">
      <w:pPr>
        <w:tabs>
          <w:tab w:val="left" w:pos="709"/>
        </w:tabs>
        <w:spacing w:before="120" w:after="120" w:line="240" w:lineRule="auto"/>
        <w:ind w:firstLine="708"/>
        <w:rPr>
          <w:rFonts w:ascii="Times New Roman" w:hAnsi="Times New Roman" w:cs="Times New Roman"/>
          <w:sz w:val="28"/>
          <w:szCs w:val="28"/>
        </w:rPr>
      </w:pPr>
      <w:r>
        <w:rPr>
          <w:rFonts w:ascii="Times New Roman" w:hAnsi="Times New Roman" w:cs="Times New Roman"/>
          <w:sz w:val="28"/>
          <w:szCs w:val="28"/>
        </w:rPr>
        <w:tab/>
      </w:r>
      <w:r w:rsidR="00716F96" w:rsidRPr="00716F96">
        <w:rPr>
          <w:rFonts w:ascii="Times New Roman" w:hAnsi="Times New Roman" w:cs="Times New Roman"/>
          <w:sz w:val="28"/>
          <w:szCs w:val="28"/>
        </w:rPr>
        <w:t>Пляшкунова Ольга Юрьевна (+7 903-581-69-81)</w:t>
      </w:r>
    </w:p>
    <w:p w:rsidR="00716F96" w:rsidRPr="00716F96" w:rsidRDefault="00716F96" w:rsidP="00EC1CFE">
      <w:pPr>
        <w:spacing w:before="120" w:after="120" w:line="240" w:lineRule="auto"/>
        <w:ind w:firstLine="708"/>
        <w:jc w:val="both"/>
        <w:rPr>
          <w:rFonts w:ascii="Times New Roman" w:hAnsi="Times New Roman" w:cs="Times New Roman"/>
          <w:sz w:val="28"/>
          <w:szCs w:val="28"/>
        </w:rPr>
      </w:pPr>
      <w:r w:rsidRPr="00716F96">
        <w:rPr>
          <w:rFonts w:ascii="Times New Roman" w:hAnsi="Times New Roman" w:cs="Times New Roman"/>
          <w:sz w:val="28"/>
          <w:szCs w:val="28"/>
        </w:rPr>
        <w:t>Тазов Петр Юрьевич (+7 969-080-00-77)</w:t>
      </w:r>
    </w:p>
    <w:p w:rsidR="00716F96" w:rsidRPr="004817AD" w:rsidRDefault="00716F96" w:rsidP="00716F96">
      <w:pPr>
        <w:ind w:left="3261"/>
        <w:rPr>
          <w:b/>
          <w:sz w:val="24"/>
          <w:szCs w:val="24"/>
        </w:rPr>
      </w:pPr>
      <w:r w:rsidRPr="00716F96">
        <w:rPr>
          <w:rFonts w:ascii="Times New Roman" w:hAnsi="Times New Roman" w:cs="Times New Roman"/>
          <w:b/>
          <w:sz w:val="28"/>
          <w:szCs w:val="28"/>
        </w:rPr>
        <w:tab/>
        <w:t>Схема территории</w:t>
      </w:r>
    </w:p>
    <w:p w:rsidR="00716F96" w:rsidRPr="006743A5" w:rsidRDefault="00716F96" w:rsidP="00716F96">
      <w:pPr>
        <w:rPr>
          <w:sz w:val="24"/>
          <w:szCs w:val="24"/>
        </w:rPr>
      </w:pPr>
      <w:r>
        <w:rPr>
          <w:noProof/>
          <w:lang w:eastAsia="ru-RU"/>
        </w:rPr>
        <w:drawing>
          <wp:inline distT="0" distB="0" distL="0" distR="0" wp14:anchorId="2A6B50C0" wp14:editId="7205B1E9">
            <wp:extent cx="6143625" cy="3651885"/>
            <wp:effectExtent l="0" t="0" r="952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867" cy="3652029"/>
                    </a:xfrm>
                    <a:prstGeom prst="rect">
                      <a:avLst/>
                    </a:prstGeom>
                  </pic:spPr>
                </pic:pic>
              </a:graphicData>
            </a:graphic>
          </wp:inline>
        </w:drawing>
      </w: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977"/>
        <w:gridCol w:w="2262"/>
      </w:tblGrid>
      <w:tr w:rsidR="00AA231D" w:rsidTr="00D75A4E">
        <w:trPr>
          <w:trHeight w:val="1827"/>
        </w:trPr>
        <w:tc>
          <w:tcPr>
            <w:tcW w:w="4678" w:type="dxa"/>
          </w:tcPr>
          <w:p w:rsidR="00AA231D" w:rsidRDefault="00AA231D" w:rsidP="00AA231D">
            <w:pPr>
              <w:spacing w:before="120" w:after="120"/>
              <w:rPr>
                <w:rFonts w:ascii="Bookman Old Style" w:hAnsi="Bookman Old Style"/>
              </w:rPr>
            </w:pPr>
            <w:r>
              <w:rPr>
                <w:rFonts w:ascii="Times New Roman" w:hAnsi="Times New Roman" w:cs="Times New Roman"/>
                <w:b/>
                <w:sz w:val="28"/>
                <w:szCs w:val="28"/>
              </w:rPr>
              <w:br/>
            </w:r>
            <w:r w:rsidRPr="00DD4B10">
              <w:rPr>
                <w:rFonts w:ascii="Times New Roman" w:hAnsi="Times New Roman" w:cs="Times New Roman"/>
                <w:b/>
                <w:sz w:val="28"/>
                <w:szCs w:val="28"/>
              </w:rPr>
              <w:t>Директор Института делового</w:t>
            </w:r>
            <w:r>
              <w:rPr>
                <w:rFonts w:ascii="Times New Roman" w:hAnsi="Times New Roman" w:cs="Times New Roman"/>
                <w:b/>
                <w:sz w:val="28"/>
                <w:szCs w:val="28"/>
              </w:rPr>
              <w:t xml:space="preserve"> </w:t>
            </w:r>
            <w:r w:rsidRPr="00DD4B10">
              <w:rPr>
                <w:rFonts w:ascii="Times New Roman" w:hAnsi="Times New Roman" w:cs="Times New Roman"/>
                <w:b/>
                <w:sz w:val="28"/>
                <w:szCs w:val="28"/>
              </w:rPr>
              <w:t>администрирования и бизнеса</w:t>
            </w:r>
            <w:r>
              <w:rPr>
                <w:rFonts w:ascii="Times New Roman" w:hAnsi="Times New Roman" w:cs="Times New Roman"/>
                <w:b/>
                <w:sz w:val="28"/>
                <w:szCs w:val="28"/>
              </w:rPr>
              <w:t>,</w:t>
            </w:r>
            <w:r w:rsidRPr="00DD4B10">
              <w:rPr>
                <w:rFonts w:ascii="Times New Roman" w:hAnsi="Times New Roman" w:cs="Times New Roman"/>
                <w:b/>
                <w:sz w:val="28"/>
                <w:szCs w:val="28"/>
              </w:rPr>
              <w:t xml:space="preserve"> </w:t>
            </w:r>
            <w:r>
              <w:rPr>
                <w:rFonts w:ascii="Times New Roman" w:hAnsi="Times New Roman" w:cs="Times New Roman"/>
                <w:b/>
                <w:sz w:val="28"/>
                <w:szCs w:val="28"/>
              </w:rPr>
              <w:t>пр</w:t>
            </w:r>
            <w:r w:rsidR="00EE0495">
              <w:rPr>
                <w:rFonts w:ascii="Times New Roman" w:hAnsi="Times New Roman" w:cs="Times New Roman"/>
                <w:b/>
                <w:sz w:val="28"/>
                <w:szCs w:val="28"/>
              </w:rPr>
              <w:t>о</w:t>
            </w:r>
            <w:r>
              <w:rPr>
                <w:rFonts w:ascii="Times New Roman" w:hAnsi="Times New Roman" w:cs="Times New Roman"/>
                <w:b/>
                <w:sz w:val="28"/>
                <w:szCs w:val="28"/>
              </w:rPr>
              <w:t>ф.</w:t>
            </w:r>
          </w:p>
        </w:tc>
        <w:tc>
          <w:tcPr>
            <w:tcW w:w="2977" w:type="dxa"/>
          </w:tcPr>
          <w:p w:rsidR="00AA231D" w:rsidRPr="004D3206" w:rsidRDefault="00AA231D" w:rsidP="00D46EC2">
            <w:pPr>
              <w:spacing w:before="120" w:after="120"/>
              <w:rPr>
                <w:rFonts w:ascii="Bookman Old Style" w:hAnsi="Bookman Old Style"/>
                <w:color w:val="000000" w:themeColor="text1"/>
              </w:rPr>
            </w:pPr>
            <w:r w:rsidRPr="004D3206">
              <w:rPr>
                <w:noProof/>
                <w:color w:val="000000" w:themeColor="text1"/>
                <w:lang w:eastAsia="ru-RU"/>
              </w:rPr>
              <w:drawing>
                <wp:anchor distT="0" distB="0" distL="114300" distR="114300" simplePos="0" relativeHeight="251659264" behindDoc="1" locked="0" layoutInCell="1" allowOverlap="1" wp14:anchorId="10E2D21A" wp14:editId="68A2FA26">
                  <wp:simplePos x="0" y="0"/>
                  <wp:positionH relativeFrom="column">
                    <wp:posOffset>99060</wp:posOffset>
                  </wp:positionH>
                  <wp:positionV relativeFrom="paragraph">
                    <wp:posOffset>257810</wp:posOffset>
                  </wp:positionV>
                  <wp:extent cx="1590675" cy="704850"/>
                  <wp:effectExtent l="0" t="0" r="9525" b="0"/>
                  <wp:wrapTight wrapText="bothSides">
                    <wp:wrapPolygon edited="0">
                      <wp:start x="0" y="0"/>
                      <wp:lineTo x="0" y="21016"/>
                      <wp:lineTo x="21471" y="21016"/>
                      <wp:lineTo x="2147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2" w:type="dxa"/>
          </w:tcPr>
          <w:p w:rsidR="00AA231D" w:rsidRDefault="00AA231D" w:rsidP="00AA231D">
            <w:pPr>
              <w:spacing w:before="120" w:after="120"/>
              <w:rPr>
                <w:rFonts w:ascii="Times New Roman" w:hAnsi="Times New Roman" w:cs="Times New Roman"/>
                <w:b/>
                <w:sz w:val="28"/>
                <w:szCs w:val="28"/>
              </w:rPr>
            </w:pPr>
          </w:p>
          <w:p w:rsidR="00AA231D" w:rsidRDefault="00AA231D" w:rsidP="00D75A4E">
            <w:pPr>
              <w:spacing w:before="360"/>
              <w:rPr>
                <w:rFonts w:ascii="Bookman Old Style" w:hAnsi="Bookman Old Style"/>
              </w:rPr>
            </w:pPr>
            <w:r w:rsidRPr="00DD4B10">
              <w:rPr>
                <w:rFonts w:ascii="Times New Roman" w:hAnsi="Times New Roman" w:cs="Times New Roman"/>
                <w:b/>
                <w:sz w:val="28"/>
                <w:szCs w:val="28"/>
              </w:rPr>
              <w:t>А.Л. Денисова</w:t>
            </w:r>
          </w:p>
        </w:tc>
      </w:tr>
    </w:tbl>
    <w:p w:rsidR="00A22814" w:rsidRDefault="00A22814" w:rsidP="00EC1CFE">
      <w:pPr>
        <w:tabs>
          <w:tab w:val="left" w:pos="7938"/>
        </w:tabs>
        <w:spacing w:after="0" w:line="240" w:lineRule="auto"/>
        <w:rPr>
          <w:rFonts w:ascii="Bookman Old Style" w:hAnsi="Bookman Old Style"/>
        </w:rPr>
      </w:pPr>
    </w:p>
    <w:sectPr w:rsidR="00A22814" w:rsidSect="001B560C">
      <w:footerReference w:type="default" r:id="rId9"/>
      <w:pgSz w:w="11906" w:h="16838"/>
      <w:pgMar w:top="567"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37" w:rsidRDefault="00771D37" w:rsidP="00462008">
      <w:pPr>
        <w:spacing w:after="0" w:line="240" w:lineRule="auto"/>
      </w:pPr>
      <w:r>
        <w:separator/>
      </w:r>
    </w:p>
  </w:endnote>
  <w:endnote w:type="continuationSeparator" w:id="0">
    <w:p w:rsidR="00771D37" w:rsidRDefault="00771D37" w:rsidP="0046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970634"/>
      <w:docPartObj>
        <w:docPartGallery w:val="Page Numbers (Bottom of Page)"/>
        <w:docPartUnique/>
      </w:docPartObj>
    </w:sdtPr>
    <w:sdtEndPr/>
    <w:sdtContent>
      <w:p w:rsidR="00651DF7" w:rsidRDefault="00651DF7">
        <w:pPr>
          <w:pStyle w:val="a8"/>
          <w:jc w:val="right"/>
        </w:pPr>
        <w:r>
          <w:fldChar w:fldCharType="begin"/>
        </w:r>
        <w:r>
          <w:instrText>PAGE   \* MERGEFORMAT</w:instrText>
        </w:r>
        <w:r>
          <w:fldChar w:fldCharType="separate"/>
        </w:r>
        <w:r w:rsidR="00BD3FD1">
          <w:rPr>
            <w:noProof/>
          </w:rPr>
          <w:t>7</w:t>
        </w:r>
        <w:r>
          <w:fldChar w:fldCharType="end"/>
        </w:r>
      </w:p>
    </w:sdtContent>
  </w:sdt>
  <w:p w:rsidR="00651DF7" w:rsidRDefault="00651D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37" w:rsidRDefault="00771D37" w:rsidP="00462008">
      <w:pPr>
        <w:spacing w:after="0" w:line="240" w:lineRule="auto"/>
      </w:pPr>
      <w:r>
        <w:separator/>
      </w:r>
    </w:p>
  </w:footnote>
  <w:footnote w:type="continuationSeparator" w:id="0">
    <w:p w:rsidR="00771D37" w:rsidRDefault="00771D37" w:rsidP="0046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A99"/>
    <w:multiLevelType w:val="hybridMultilevel"/>
    <w:tmpl w:val="832CC7CC"/>
    <w:lvl w:ilvl="0" w:tplc="0419000F">
      <w:start w:val="1"/>
      <w:numFmt w:val="decimal"/>
      <w:lvlText w:val="%1."/>
      <w:lvlJc w:val="left"/>
      <w:pPr>
        <w:ind w:left="1130" w:hanging="360"/>
      </w:p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 w15:restartNumberingAfterBreak="0">
    <w:nsid w:val="1462294E"/>
    <w:multiLevelType w:val="hybridMultilevel"/>
    <w:tmpl w:val="C19C1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6C59AB"/>
    <w:multiLevelType w:val="hybridMultilevel"/>
    <w:tmpl w:val="9A36A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02F39"/>
    <w:multiLevelType w:val="hybridMultilevel"/>
    <w:tmpl w:val="6DDC2DC4"/>
    <w:lvl w:ilvl="0" w:tplc="0419000F">
      <w:start w:val="1"/>
      <w:numFmt w:val="decimal"/>
      <w:lvlText w:val="%1."/>
      <w:lvlJc w:val="left"/>
      <w:pPr>
        <w:ind w:left="1140" w:hanging="360"/>
      </w:pPr>
      <w:rPr>
        <w:rFonts w:hint="default"/>
      </w:rPr>
    </w:lvl>
    <w:lvl w:ilvl="1" w:tplc="0419000F">
      <w:start w:val="1"/>
      <w:numFmt w:val="decimal"/>
      <w:lvlText w:val="%2."/>
      <w:lvlJc w:val="left"/>
      <w:pPr>
        <w:ind w:left="1860" w:hanging="360"/>
      </w:pPr>
      <w:rPr>
        <w:rFonts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39675564"/>
    <w:multiLevelType w:val="multilevel"/>
    <w:tmpl w:val="2E4C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B325D"/>
    <w:multiLevelType w:val="hybridMultilevel"/>
    <w:tmpl w:val="C0F4FAA4"/>
    <w:lvl w:ilvl="0" w:tplc="0419000B">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3B613CEB"/>
    <w:multiLevelType w:val="hybridMultilevel"/>
    <w:tmpl w:val="98A21426"/>
    <w:lvl w:ilvl="0" w:tplc="0419000D">
      <w:start w:val="1"/>
      <w:numFmt w:val="bullet"/>
      <w:lvlText w:val=""/>
      <w:lvlJc w:val="left"/>
      <w:pPr>
        <w:ind w:left="1428" w:hanging="360"/>
      </w:pPr>
      <w:rPr>
        <w:rFonts w:ascii="Wingdings" w:hAnsi="Wingding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91F6CFD"/>
    <w:multiLevelType w:val="hybridMultilevel"/>
    <w:tmpl w:val="DF1CB4B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4AEF020B"/>
    <w:multiLevelType w:val="hybridMultilevel"/>
    <w:tmpl w:val="3FB44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5740B8"/>
    <w:multiLevelType w:val="multilevel"/>
    <w:tmpl w:val="4236666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50576773"/>
    <w:multiLevelType w:val="multilevel"/>
    <w:tmpl w:val="D8E69EB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9DF11FD"/>
    <w:multiLevelType w:val="hybridMultilevel"/>
    <w:tmpl w:val="527258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C626438"/>
    <w:multiLevelType w:val="multilevel"/>
    <w:tmpl w:val="6276BFF8"/>
    <w:lvl w:ilvl="0">
      <w:start w:val="1"/>
      <w:numFmt w:val="decimal"/>
      <w:lvlText w:val="%1."/>
      <w:lvlJc w:val="left"/>
      <w:pPr>
        <w:ind w:left="720" w:hanging="360"/>
      </w:pPr>
      <w:rPr>
        <w:rFonts w:hint="default"/>
      </w:rPr>
    </w:lvl>
    <w:lvl w:ilvl="1">
      <w:start w:val="1"/>
      <w:numFmt w:val="decimal"/>
      <w:isLgl/>
      <w:lvlText w:val="%1.%2."/>
      <w:lvlJc w:val="left"/>
      <w:pPr>
        <w:ind w:left="407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5C684754"/>
    <w:multiLevelType w:val="hybridMultilevel"/>
    <w:tmpl w:val="5C4EAAF4"/>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085CCB"/>
    <w:multiLevelType w:val="hybridMultilevel"/>
    <w:tmpl w:val="6DDC2DC4"/>
    <w:lvl w:ilvl="0" w:tplc="0419000F">
      <w:start w:val="1"/>
      <w:numFmt w:val="decimal"/>
      <w:lvlText w:val="%1."/>
      <w:lvlJc w:val="left"/>
      <w:pPr>
        <w:ind w:left="1140" w:hanging="360"/>
      </w:pPr>
      <w:rPr>
        <w:rFonts w:hint="default"/>
      </w:rPr>
    </w:lvl>
    <w:lvl w:ilvl="1" w:tplc="0419000F">
      <w:start w:val="1"/>
      <w:numFmt w:val="decimal"/>
      <w:lvlText w:val="%2."/>
      <w:lvlJc w:val="left"/>
      <w:pPr>
        <w:ind w:left="1860" w:hanging="360"/>
      </w:pPr>
      <w:rPr>
        <w:rFonts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6EA27A4A"/>
    <w:multiLevelType w:val="multilevel"/>
    <w:tmpl w:val="759A1E18"/>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76072C83"/>
    <w:multiLevelType w:val="hybridMultilevel"/>
    <w:tmpl w:val="EDFC8990"/>
    <w:lvl w:ilvl="0" w:tplc="0419000F">
      <w:start w:val="1"/>
      <w:numFmt w:val="decimal"/>
      <w:lvlText w:val="%1."/>
      <w:lvlJc w:val="left"/>
      <w:pPr>
        <w:ind w:left="1179" w:hanging="360"/>
      </w:pPr>
      <w:rPr>
        <w:rFonts w:hint="default"/>
      </w:rPr>
    </w:lvl>
    <w:lvl w:ilvl="1" w:tplc="04190003">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7" w15:restartNumberingAfterBreak="0">
    <w:nsid w:val="7DCE181C"/>
    <w:multiLevelType w:val="hybridMultilevel"/>
    <w:tmpl w:val="527258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17"/>
  </w:num>
  <w:num w:numId="3">
    <w:abstractNumId w:val="6"/>
  </w:num>
  <w:num w:numId="4">
    <w:abstractNumId w:val="11"/>
  </w:num>
  <w:num w:numId="5">
    <w:abstractNumId w:val="1"/>
  </w:num>
  <w:num w:numId="6">
    <w:abstractNumId w:val="8"/>
  </w:num>
  <w:num w:numId="7">
    <w:abstractNumId w:val="14"/>
  </w:num>
  <w:num w:numId="8">
    <w:abstractNumId w:val="9"/>
  </w:num>
  <w:num w:numId="9">
    <w:abstractNumId w:val="5"/>
  </w:num>
  <w:num w:numId="10">
    <w:abstractNumId w:val="15"/>
  </w:num>
  <w:num w:numId="11">
    <w:abstractNumId w:val="0"/>
  </w:num>
  <w:num w:numId="12">
    <w:abstractNumId w:val="10"/>
  </w:num>
  <w:num w:numId="13">
    <w:abstractNumId w:val="13"/>
  </w:num>
  <w:num w:numId="14">
    <w:abstractNumId w:val="12"/>
  </w:num>
  <w:num w:numId="15">
    <w:abstractNumId w:val="1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14"/>
    <w:rsid w:val="000674DA"/>
    <w:rsid w:val="00074D82"/>
    <w:rsid w:val="000C3CF2"/>
    <w:rsid w:val="000F2771"/>
    <w:rsid w:val="001671B7"/>
    <w:rsid w:val="001B560C"/>
    <w:rsid w:val="00233A54"/>
    <w:rsid w:val="00241574"/>
    <w:rsid w:val="00245771"/>
    <w:rsid w:val="002E6814"/>
    <w:rsid w:val="003047FA"/>
    <w:rsid w:val="003D18D2"/>
    <w:rsid w:val="00412F97"/>
    <w:rsid w:val="0043744B"/>
    <w:rsid w:val="00453660"/>
    <w:rsid w:val="00462008"/>
    <w:rsid w:val="004821E7"/>
    <w:rsid w:val="004C6E2E"/>
    <w:rsid w:val="004D3206"/>
    <w:rsid w:val="004E2810"/>
    <w:rsid w:val="004E44B1"/>
    <w:rsid w:val="005A3127"/>
    <w:rsid w:val="006240E7"/>
    <w:rsid w:val="00651DF7"/>
    <w:rsid w:val="006F7ABB"/>
    <w:rsid w:val="00716F96"/>
    <w:rsid w:val="00767DD0"/>
    <w:rsid w:val="00771D37"/>
    <w:rsid w:val="00780AB6"/>
    <w:rsid w:val="007B0E19"/>
    <w:rsid w:val="00881436"/>
    <w:rsid w:val="009A55D5"/>
    <w:rsid w:val="00A22814"/>
    <w:rsid w:val="00A35C36"/>
    <w:rsid w:val="00A50D39"/>
    <w:rsid w:val="00A7081B"/>
    <w:rsid w:val="00A8512D"/>
    <w:rsid w:val="00AA231D"/>
    <w:rsid w:val="00AA40D2"/>
    <w:rsid w:val="00AB5A5B"/>
    <w:rsid w:val="00B32647"/>
    <w:rsid w:val="00BD3FD1"/>
    <w:rsid w:val="00BE6154"/>
    <w:rsid w:val="00BF7765"/>
    <w:rsid w:val="00C31B3E"/>
    <w:rsid w:val="00C3357D"/>
    <w:rsid w:val="00C50D1F"/>
    <w:rsid w:val="00C53309"/>
    <w:rsid w:val="00C86433"/>
    <w:rsid w:val="00C91629"/>
    <w:rsid w:val="00D001AB"/>
    <w:rsid w:val="00D21BEF"/>
    <w:rsid w:val="00D46EC2"/>
    <w:rsid w:val="00D75A4E"/>
    <w:rsid w:val="00D86731"/>
    <w:rsid w:val="00DD4B10"/>
    <w:rsid w:val="00EC1CFE"/>
    <w:rsid w:val="00EE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2AA2"/>
  <w15:chartTrackingRefBased/>
  <w15:docId w15:val="{389C8426-DBC5-4B8D-A237-9591C58A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228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228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22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D46EC2"/>
    <w:pPr>
      <w:ind w:left="720"/>
      <w:contextualSpacing/>
    </w:pPr>
  </w:style>
  <w:style w:type="paragraph" w:styleId="a6">
    <w:name w:val="header"/>
    <w:basedOn w:val="a"/>
    <w:link w:val="a7"/>
    <w:uiPriority w:val="99"/>
    <w:unhideWhenUsed/>
    <w:rsid w:val="004620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2008"/>
  </w:style>
  <w:style w:type="paragraph" w:styleId="a8">
    <w:name w:val="footer"/>
    <w:basedOn w:val="a"/>
    <w:link w:val="a9"/>
    <w:uiPriority w:val="99"/>
    <w:unhideWhenUsed/>
    <w:rsid w:val="004620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2008"/>
  </w:style>
  <w:style w:type="character" w:customStyle="1" w:styleId="FontStyle13">
    <w:name w:val="Font Style13"/>
    <w:rsid w:val="00651DF7"/>
    <w:rPr>
      <w:rFonts w:ascii="Times New Roman" w:hAnsi="Times New Roman" w:cs="Times New Roman" w:hint="default"/>
      <w:b/>
      <w:bCs/>
      <w:sz w:val="26"/>
      <w:szCs w:val="26"/>
    </w:rPr>
  </w:style>
  <w:style w:type="paragraph" w:customStyle="1" w:styleId="Style1">
    <w:name w:val="Style1"/>
    <w:basedOn w:val="a"/>
    <w:rsid w:val="00D001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D001AB"/>
  </w:style>
  <w:style w:type="table" w:styleId="aa">
    <w:name w:val="Table Grid"/>
    <w:basedOn w:val="a1"/>
    <w:uiPriority w:val="39"/>
    <w:rsid w:val="00A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96750">
      <w:bodyDiv w:val="1"/>
      <w:marLeft w:val="0"/>
      <w:marRight w:val="0"/>
      <w:marTop w:val="0"/>
      <w:marBottom w:val="0"/>
      <w:divBdr>
        <w:top w:val="none" w:sz="0" w:space="0" w:color="auto"/>
        <w:left w:val="none" w:sz="0" w:space="0" w:color="auto"/>
        <w:bottom w:val="none" w:sz="0" w:space="0" w:color="auto"/>
        <w:right w:val="none" w:sz="0" w:space="0" w:color="auto"/>
      </w:divBdr>
      <w:divsChild>
        <w:div w:id="1968856465">
          <w:marLeft w:val="0"/>
          <w:marRight w:val="0"/>
          <w:marTop w:val="0"/>
          <w:marBottom w:val="0"/>
          <w:divBdr>
            <w:top w:val="none" w:sz="0" w:space="0" w:color="auto"/>
            <w:left w:val="none" w:sz="0" w:space="0" w:color="auto"/>
            <w:bottom w:val="none" w:sz="0" w:space="0" w:color="auto"/>
            <w:right w:val="none" w:sz="0" w:space="0" w:color="auto"/>
          </w:divBdr>
          <w:divsChild>
            <w:div w:id="2121680780">
              <w:marLeft w:val="0"/>
              <w:marRight w:val="0"/>
              <w:marTop w:val="0"/>
              <w:marBottom w:val="0"/>
              <w:divBdr>
                <w:top w:val="none" w:sz="0" w:space="0" w:color="auto"/>
                <w:left w:val="none" w:sz="0" w:space="0" w:color="auto"/>
                <w:bottom w:val="none" w:sz="0" w:space="0" w:color="auto"/>
                <w:right w:val="none" w:sz="0" w:space="0" w:color="auto"/>
              </w:divBdr>
              <w:divsChild>
                <w:div w:id="1541278867">
                  <w:marLeft w:val="0"/>
                  <w:marRight w:val="0"/>
                  <w:marTop w:val="0"/>
                  <w:marBottom w:val="0"/>
                  <w:divBdr>
                    <w:top w:val="none" w:sz="0" w:space="0" w:color="auto"/>
                    <w:left w:val="none" w:sz="0" w:space="0" w:color="auto"/>
                    <w:bottom w:val="none" w:sz="0" w:space="0" w:color="auto"/>
                    <w:right w:val="none" w:sz="0" w:space="0" w:color="auto"/>
                  </w:divBdr>
                  <w:divsChild>
                    <w:div w:id="2377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6529">
      <w:bodyDiv w:val="1"/>
      <w:marLeft w:val="0"/>
      <w:marRight w:val="0"/>
      <w:marTop w:val="0"/>
      <w:marBottom w:val="0"/>
      <w:divBdr>
        <w:top w:val="none" w:sz="0" w:space="0" w:color="auto"/>
        <w:left w:val="none" w:sz="0" w:space="0" w:color="auto"/>
        <w:bottom w:val="none" w:sz="0" w:space="0" w:color="auto"/>
        <w:right w:val="none" w:sz="0" w:space="0" w:color="auto"/>
      </w:divBdr>
      <w:divsChild>
        <w:div w:id="357976564">
          <w:marLeft w:val="0"/>
          <w:marRight w:val="0"/>
          <w:marTop w:val="0"/>
          <w:marBottom w:val="0"/>
          <w:divBdr>
            <w:top w:val="none" w:sz="0" w:space="0" w:color="auto"/>
            <w:left w:val="none" w:sz="0" w:space="0" w:color="auto"/>
            <w:bottom w:val="none" w:sz="0" w:space="0" w:color="auto"/>
            <w:right w:val="none" w:sz="0" w:space="0" w:color="auto"/>
          </w:divBdr>
          <w:divsChild>
            <w:div w:id="883443047">
              <w:marLeft w:val="0"/>
              <w:marRight w:val="0"/>
              <w:marTop w:val="0"/>
              <w:marBottom w:val="0"/>
              <w:divBdr>
                <w:top w:val="none" w:sz="0" w:space="0" w:color="auto"/>
                <w:left w:val="none" w:sz="0" w:space="0" w:color="auto"/>
                <w:bottom w:val="none" w:sz="0" w:space="0" w:color="auto"/>
                <w:right w:val="none" w:sz="0" w:space="0" w:color="auto"/>
              </w:divBdr>
              <w:divsChild>
                <w:div w:id="2025088329">
                  <w:marLeft w:val="0"/>
                  <w:marRight w:val="0"/>
                  <w:marTop w:val="0"/>
                  <w:marBottom w:val="0"/>
                  <w:divBdr>
                    <w:top w:val="none" w:sz="0" w:space="0" w:color="auto"/>
                    <w:left w:val="none" w:sz="0" w:space="0" w:color="auto"/>
                    <w:bottom w:val="none" w:sz="0" w:space="0" w:color="auto"/>
                    <w:right w:val="none" w:sz="0" w:space="0" w:color="auto"/>
                  </w:divBdr>
                  <w:divsChild>
                    <w:div w:id="584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1233">
      <w:bodyDiv w:val="1"/>
      <w:marLeft w:val="0"/>
      <w:marRight w:val="0"/>
      <w:marTop w:val="0"/>
      <w:marBottom w:val="0"/>
      <w:divBdr>
        <w:top w:val="none" w:sz="0" w:space="0" w:color="auto"/>
        <w:left w:val="none" w:sz="0" w:space="0" w:color="auto"/>
        <w:bottom w:val="none" w:sz="0" w:space="0" w:color="auto"/>
        <w:right w:val="none" w:sz="0" w:space="0" w:color="auto"/>
      </w:divBdr>
    </w:div>
    <w:div w:id="19932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Рылик Наталья Александровна</dc:creator>
  <cp:keywords/>
  <dc:description/>
  <cp:lastModifiedBy>Максим А. Скатов</cp:lastModifiedBy>
  <cp:revision>10</cp:revision>
  <cp:lastPrinted>2018-11-06T09:38:00Z</cp:lastPrinted>
  <dcterms:created xsi:type="dcterms:W3CDTF">2018-11-06T09:33:00Z</dcterms:created>
  <dcterms:modified xsi:type="dcterms:W3CDTF">2018-11-06T20:07:00Z</dcterms:modified>
</cp:coreProperties>
</file>