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EE567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ВЫПИСКА ИЗ</w:t>
      </w:r>
      <w:r w:rsidR="00C05D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9437A7">
        <w:rPr>
          <w:rFonts w:ascii="Times New Roman" w:hAnsi="Times New Roman" w:cs="Times New Roman"/>
          <w:b/>
          <w:sz w:val="26"/>
          <w:szCs w:val="26"/>
        </w:rPr>
        <w:t>8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D96">
        <w:rPr>
          <w:rFonts w:ascii="Times New Roman" w:hAnsi="Times New Roman" w:cs="Times New Roman"/>
          <w:bCs/>
          <w:sz w:val="24"/>
          <w:szCs w:val="24"/>
        </w:rPr>
        <w:t>2</w:t>
      </w:r>
      <w:r w:rsidR="00D7216E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757D9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72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 w:rsidP="00C06004">
            <w:pPr>
              <w:pStyle w:val="a9"/>
              <w:ind w:left="4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C0600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72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490E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Созыв внеочередного общего собрания членов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даты, места и времени проведения внеочередного общего собрания членов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повестки дня внеочередного общего собрания членов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списка кандидатов для избрания в члены Экспертного совета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1" w:name="_Hlk517789584"/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списка кандидатов для избрания в члены Совета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2" w:name="_Hlk517789718"/>
      <w:bookmarkEnd w:id="1"/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Секретаря внеочередного общего собрания членов Союза.</w:t>
      </w:r>
    </w:p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3" w:name="_Hlk517789844"/>
      <w:bookmarkEnd w:id="2"/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состава счетного органа внеочередного общего собрания членов Союза.</w:t>
      </w:r>
    </w:p>
    <w:bookmarkEnd w:id="3"/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формы бюллетеня для голосования на внеочередном общем собрании членов Союза.</w:t>
      </w:r>
    </w:p>
    <w:p w:rsid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4" w:name="_Hlk517789995"/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Определение перечня информации (материалов)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bookmarkEnd w:id="4"/>
    <w:p w:rsidR="00D7216E" w:rsidRPr="00D7216E" w:rsidRDefault="00D7216E" w:rsidP="00D7216E">
      <w:pPr>
        <w:numPr>
          <w:ilvl w:val="1"/>
          <w:numId w:val="15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7216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lastRenderedPageBreak/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827223" w:rsidRDefault="00827223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16E" w:rsidRPr="00D7216E">
        <w:rPr>
          <w:rFonts w:ascii="Times New Roman" w:hAnsi="Times New Roman" w:cs="Times New Roman"/>
          <w:b/>
          <w:bCs/>
          <w:sz w:val="24"/>
          <w:szCs w:val="24"/>
        </w:rPr>
        <w:t>Созыв внеочередного общего собрания членов Союза.</w:t>
      </w:r>
    </w:p>
    <w:p w:rsidR="00827223" w:rsidRDefault="00827223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490E2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8C3C1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5"/>
    <w:p w:rsidR="00827223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/>
          <w:bCs/>
          <w:sz w:val="24"/>
          <w:szCs w:val="24"/>
        </w:rPr>
        <w:t>Созвать внеочередное общее собрание членов Союза</w:t>
      </w:r>
    </w:p>
    <w:p w:rsidR="00827223" w:rsidRDefault="00827223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51778938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даты, места и времени проведения внеочередного общего собрания членов Союза.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6"/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Дата проведения внеочередного общего собрания членов Союза – 16 августа 2018 года;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Место проведения – г. Москва, ул. Большая Садовая, д. 5 (здание гостиницы «Пекин»);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Время проведения – время начала собрания 11 ч. 00 мин., время начала регистрации лиц, участвующих в собрании – 10 ч. 00 мин.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повестки дня внеочередного общего собрания членов Союза.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Утвердить следующую повестку дня внеочередного общего собрания членов Союза:</w:t>
      </w:r>
    </w:p>
    <w:p w:rsidR="00A703B8" w:rsidRP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Утверждение положения об общем собрании членов СРО «СФСО» в новой редакции.</w:t>
      </w:r>
    </w:p>
    <w:p w:rsidR="00A703B8" w:rsidRP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2.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Утверждение положения о Совете СРО «СФСО» в новой редакции.</w:t>
      </w:r>
    </w:p>
    <w:p w:rsidR="00A703B8" w:rsidRP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3.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Утверждение положения об Экспертном совете СРО «СФСО» в новой редакции.</w:t>
      </w:r>
    </w:p>
    <w:p w:rsidR="00A703B8" w:rsidRP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4.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Довыборы членов в Экспертный совет СРО «СФСО».</w:t>
      </w:r>
    </w:p>
    <w:p w:rsidR="00A703B8" w:rsidRP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5.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Досрочное прекращение полномочий отдельных членов совета Союза – Кулакова Кирилла Юрьевича.</w:t>
      </w:r>
    </w:p>
    <w:p w:rsidR="00A703B8" w:rsidRDefault="00A703B8" w:rsidP="00A703B8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6.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Довыборы членов Совета Союза.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17789558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 № 4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списка кандидатов для избрания в члены Экспертного совета Союза.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7"/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Утвердить следующих лиц в качестве кандидатов для избрания в члены Экспертного совета Союза.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Желнова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Ирина Игоревна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2.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Хазеева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Гюзель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Хайдаровна</w:t>
      </w:r>
      <w:proofErr w:type="spellEnd"/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3.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Патокина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Татьяна Сергеевна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4.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Шишкина Валерия Евгеньевна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5.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Шевлякова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Наталия Валерьевна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6.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Рыжикова Анжелика Андреевна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7.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Братчикова Ирина Юрьевна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8.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 xml:space="preserve">Яровая Виолетта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Абульфатовна</w:t>
      </w:r>
      <w:proofErr w:type="spellEnd"/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9.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Виноградов Антон Николаевич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10.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Игнашина Ирина Геннадьевна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11.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Пугачёва Екатерина Михайловна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12.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Хусамов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Рустам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Рафикович</w:t>
      </w:r>
      <w:proofErr w:type="spellEnd"/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13.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Артемьев Борис Борисович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14.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Срибная Юлия Евгеньевна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15.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 xml:space="preserve">Салимов Роман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Рамильевич</w:t>
      </w:r>
      <w:proofErr w:type="spellEnd"/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5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списка кандидатов для избрания в члены Совета Союза.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Утвердить кандидатом для избрания в члены Совета Союза – Небесных Евгения Анатольевича независимый кандидат.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1778980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6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Секретаря внеочередного общего собрания членов Союза.</w:t>
      </w: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8"/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 xml:space="preserve">Утвердить в качестве Секретаря внеочередного общего собрания членов Союза –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Минимулина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Дмитрия Владимировича.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 № 7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3B8">
        <w:rPr>
          <w:rFonts w:ascii="Times New Roman" w:hAnsi="Times New Roman" w:cs="Times New Roman"/>
          <w:b/>
          <w:bCs/>
          <w:sz w:val="24"/>
          <w:szCs w:val="24"/>
        </w:rPr>
        <w:t>Утверждение состава счетного органа внеочередного общего собрания членов Союза.</w:t>
      </w: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703B8" w:rsidRPr="00A703B8" w:rsidRDefault="00A703B8" w:rsidP="00A703B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Утвердить следующий состав счетного органа внеочередного общего собрания членов Союза: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1.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  <w:t>Беликова Инга Эммануиловна (№ в реестре 546);</w:t>
      </w:r>
    </w:p>
    <w:p w:rsidR="00A703B8" w:rsidRP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2.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Желнова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Ирина Игоревна (№ в реестре 543);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B8">
        <w:rPr>
          <w:rFonts w:ascii="Times New Roman" w:hAnsi="Times New Roman" w:cs="Times New Roman"/>
          <w:bCs/>
          <w:sz w:val="24"/>
          <w:szCs w:val="24"/>
        </w:rPr>
        <w:t>3.</w:t>
      </w:r>
      <w:r w:rsidRPr="00A703B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Надольский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Ян </w:t>
      </w:r>
      <w:proofErr w:type="spellStart"/>
      <w:r w:rsidRPr="00A703B8">
        <w:rPr>
          <w:rFonts w:ascii="Times New Roman" w:hAnsi="Times New Roman" w:cs="Times New Roman"/>
          <w:bCs/>
          <w:sz w:val="24"/>
          <w:szCs w:val="24"/>
        </w:rPr>
        <w:t>Донатович</w:t>
      </w:r>
      <w:proofErr w:type="spellEnd"/>
      <w:r w:rsidRPr="00A703B8">
        <w:rPr>
          <w:rFonts w:ascii="Times New Roman" w:hAnsi="Times New Roman" w:cs="Times New Roman"/>
          <w:bCs/>
          <w:sz w:val="24"/>
          <w:szCs w:val="24"/>
        </w:rPr>
        <w:t xml:space="preserve"> (№ в реестре 486).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9437A7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8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7A7" w:rsidRPr="009437A7">
        <w:rPr>
          <w:rFonts w:ascii="Times New Roman" w:hAnsi="Times New Roman" w:cs="Times New Roman"/>
          <w:b/>
          <w:bCs/>
          <w:sz w:val="24"/>
          <w:szCs w:val="24"/>
        </w:rPr>
        <w:t>Утверждение формы бюллетеня для голосования на внеочередном общем собрании членов Союза.</w:t>
      </w:r>
    </w:p>
    <w:p w:rsidR="009437A7" w:rsidRDefault="009437A7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703B8" w:rsidRDefault="009437A7" w:rsidP="009437A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Утвердить форму бюллетеня для голосования на внеочередном общем собрании членов Союза.</w:t>
      </w:r>
    </w:p>
    <w:p w:rsidR="009437A7" w:rsidRDefault="009437A7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7A7" w:rsidRDefault="009437A7" w:rsidP="009437A7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9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7A7">
        <w:rPr>
          <w:rFonts w:ascii="Times New Roman" w:hAnsi="Times New Roman" w:cs="Times New Roman"/>
          <w:b/>
          <w:bCs/>
          <w:sz w:val="24"/>
          <w:szCs w:val="24"/>
        </w:rPr>
        <w:t>Определение перечня информации (материалов)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7A7" w:rsidRPr="00132AAE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437A7" w:rsidRPr="00D4354D" w:rsidTr="00C8768B">
        <w:tc>
          <w:tcPr>
            <w:tcW w:w="2693" w:type="dxa"/>
            <w:hideMark/>
          </w:tcPr>
          <w:p w:rsidR="009437A7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437A7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437A7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A7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437A7" w:rsidRPr="00D4354D" w:rsidTr="00C8768B">
        <w:tc>
          <w:tcPr>
            <w:tcW w:w="2693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437A7" w:rsidRPr="00D4354D" w:rsidTr="00C8768B">
        <w:trPr>
          <w:trHeight w:val="258"/>
        </w:trPr>
        <w:tc>
          <w:tcPr>
            <w:tcW w:w="2693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9437A7" w:rsidRDefault="009437A7" w:rsidP="009437A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437A7" w:rsidRPr="00132AAE" w:rsidRDefault="009437A7" w:rsidP="009437A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Определить следующий перечень информации (материалов) предоставляемых членам Союза при подготовке к проведению внеочередного общего собрания членов Союза: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- проекты положений, подлежащих утверждению на общем собрании;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- сведения о кандидатах для избрания в члены Экспертного совета Союза;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- сведения о кандидате для избрания в члены Совета Союза;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- бюллетени для голосования.</w:t>
      </w:r>
    </w:p>
    <w:p w:rsidR="009437A7" w:rsidRP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t>Определить, что уведомление о проведении внеочередного общего собрания осуществляется путем рассылки сообщений по электронной почте всем членам Союза не позднее чем за 45 дней до даты проведения общего собрания по адресам, указанным в реестре членов Союза, а также путем опубликования сообщения о проведении внеочередного общего собрания на официальном сайте Союза в сети Интернет.</w:t>
      </w:r>
    </w:p>
    <w:p w:rsid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Определить, что информация (материалы) должны быть доступны для ознакомления любому члену Союза в течении 45 дней до даты проведения внеочередного общего собрания членов Союза по рабочим дня с 9.00 до 18.00 по адресу: г. Москва, ул. </w:t>
      </w:r>
      <w:proofErr w:type="spellStart"/>
      <w:r w:rsidRPr="009437A7">
        <w:rPr>
          <w:rFonts w:ascii="Times New Roman" w:hAnsi="Times New Roman" w:cs="Times New Roman"/>
          <w:bCs/>
          <w:sz w:val="24"/>
          <w:szCs w:val="24"/>
        </w:rPr>
        <w:t>Маркситская</w:t>
      </w:r>
      <w:proofErr w:type="spellEnd"/>
      <w:r w:rsidRPr="009437A7">
        <w:rPr>
          <w:rFonts w:ascii="Times New Roman" w:hAnsi="Times New Roman" w:cs="Times New Roman"/>
          <w:bCs/>
          <w:sz w:val="24"/>
          <w:szCs w:val="24"/>
        </w:rPr>
        <w:t>, д. 34, стр. 10.</w:t>
      </w:r>
    </w:p>
    <w:p w:rsid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7A7" w:rsidRDefault="009437A7" w:rsidP="009437A7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10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7A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9437A7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7A7" w:rsidRPr="00132AAE" w:rsidRDefault="009437A7" w:rsidP="00943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437A7" w:rsidRPr="00D4354D" w:rsidTr="00C8768B">
        <w:tc>
          <w:tcPr>
            <w:tcW w:w="2693" w:type="dxa"/>
            <w:hideMark/>
          </w:tcPr>
          <w:p w:rsidR="009437A7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437A7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437A7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7A7" w:rsidRPr="00D4354D" w:rsidRDefault="00490E2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437A7" w:rsidRPr="00D4354D" w:rsidTr="00C8768B">
        <w:tc>
          <w:tcPr>
            <w:tcW w:w="2693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437A7" w:rsidRPr="00D4354D" w:rsidTr="00C8768B">
        <w:trPr>
          <w:trHeight w:val="258"/>
        </w:trPr>
        <w:tc>
          <w:tcPr>
            <w:tcW w:w="2693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437A7" w:rsidRPr="00D4354D" w:rsidRDefault="009437A7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437A7" w:rsidRPr="00D4354D" w:rsidRDefault="009437A7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</w:t>
            </w:r>
          </w:p>
        </w:tc>
      </w:tr>
    </w:tbl>
    <w:p w:rsidR="009437A7" w:rsidRDefault="009437A7" w:rsidP="009437A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437A7" w:rsidRPr="00132AAE" w:rsidRDefault="009437A7" w:rsidP="009437A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05155" w:rsidRPr="00A05155" w:rsidRDefault="00A05155" w:rsidP="00A05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155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кандидата Старченко Олесю Николаеву.</w:t>
      </w:r>
    </w:p>
    <w:p w:rsidR="009437A7" w:rsidRDefault="00A05155" w:rsidP="00A05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155">
        <w:rPr>
          <w:rFonts w:ascii="Times New Roman" w:hAnsi="Times New Roman" w:cs="Times New Roman"/>
          <w:bCs/>
          <w:sz w:val="24"/>
          <w:szCs w:val="24"/>
        </w:rPr>
        <w:t>Освободить Старченко Олесю Николаевну от уплаты членских взносов на 2018 год.</w:t>
      </w:r>
      <w:bookmarkStart w:id="9" w:name="_GoBack"/>
      <w:bookmarkEnd w:id="9"/>
    </w:p>
    <w:p w:rsidR="009437A7" w:rsidRDefault="009437A7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7018D" w:rsidRPr="00770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43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68513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85134" w:rsidRPr="00685134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685134" w:rsidRPr="00685134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86A70"/>
    <w:multiLevelType w:val="hybridMultilevel"/>
    <w:tmpl w:val="002E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737EE"/>
    <w:multiLevelType w:val="hybridMultilevel"/>
    <w:tmpl w:val="32EA8B2C"/>
    <w:lvl w:ilvl="0" w:tplc="14346872">
      <w:start w:val="1"/>
      <w:numFmt w:val="decimal"/>
      <w:lvlText w:val="%1."/>
      <w:lvlJc w:val="left"/>
      <w:pPr>
        <w:ind w:left="1068" w:hanging="360"/>
      </w:pPr>
      <w:rPr>
        <w:rFonts w:eastAsia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5"/>
  </w:num>
  <w:num w:numId="8">
    <w:abstractNumId w:val="16"/>
  </w:num>
  <w:num w:numId="9">
    <w:abstractNumId w:val="18"/>
  </w:num>
  <w:num w:numId="10">
    <w:abstractNumId w:val="13"/>
  </w:num>
  <w:num w:numId="11">
    <w:abstractNumId w:val="24"/>
  </w:num>
  <w:num w:numId="12">
    <w:abstractNumId w:val="21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90E2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85134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57D96"/>
    <w:rsid w:val="00765558"/>
    <w:rsid w:val="0077018D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223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C3C17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437A7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1AB4"/>
    <w:rsid w:val="009F3F62"/>
    <w:rsid w:val="00A05155"/>
    <w:rsid w:val="00A05F07"/>
    <w:rsid w:val="00A12F76"/>
    <w:rsid w:val="00A143D2"/>
    <w:rsid w:val="00A23C4F"/>
    <w:rsid w:val="00A32771"/>
    <w:rsid w:val="00A33B34"/>
    <w:rsid w:val="00A42695"/>
    <w:rsid w:val="00A47163"/>
    <w:rsid w:val="00A541AB"/>
    <w:rsid w:val="00A6527D"/>
    <w:rsid w:val="00A703B8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05D84"/>
    <w:rsid w:val="00C0600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7216E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E5676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78CD-E1BB-433C-83E7-2FD64984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4</cp:revision>
  <cp:lastPrinted>2018-06-19T13:38:00Z</cp:lastPrinted>
  <dcterms:created xsi:type="dcterms:W3CDTF">2018-06-26T12:33:00Z</dcterms:created>
  <dcterms:modified xsi:type="dcterms:W3CDTF">2018-07-04T13:26:00Z</dcterms:modified>
</cp:coreProperties>
</file>