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9A194D" w:rsidRDefault="00480C9C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ВЫПИСКА ИЗ 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>ПРОТОКОЛ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2B17">
        <w:rPr>
          <w:rFonts w:ascii="Times New Roman" w:hAnsi="Times New Roman" w:cs="Times New Roman"/>
          <w:b/>
          <w:sz w:val="26"/>
          <w:szCs w:val="26"/>
        </w:rPr>
        <w:t>№</w:t>
      </w:r>
      <w:r w:rsidR="001A2235">
        <w:rPr>
          <w:rFonts w:ascii="Times New Roman" w:hAnsi="Times New Roman" w:cs="Times New Roman"/>
          <w:b/>
          <w:sz w:val="26"/>
          <w:szCs w:val="26"/>
        </w:rPr>
        <w:t xml:space="preserve"> 6</w:t>
      </w:r>
      <w:r w:rsidR="00483245">
        <w:rPr>
          <w:rFonts w:ascii="Times New Roman" w:hAnsi="Times New Roman" w:cs="Times New Roman"/>
          <w:b/>
          <w:sz w:val="26"/>
          <w:szCs w:val="26"/>
        </w:rPr>
        <w:t>7</w:t>
      </w:r>
    </w:p>
    <w:p w:rsid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E53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 «Федерация специалистов оценщиков»</w:t>
      </w:r>
    </w:p>
    <w:p w:rsidR="00013442" w:rsidRPr="00215E53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15E5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41AB" w:rsidRPr="007B673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F25F3D">
        <w:rPr>
          <w:rFonts w:ascii="Times New Roman" w:hAnsi="Times New Roman" w:cs="Times New Roman"/>
          <w:bCs/>
          <w:sz w:val="24"/>
          <w:szCs w:val="24"/>
        </w:rPr>
        <w:t>0</w:t>
      </w:r>
      <w:r w:rsidR="00483245">
        <w:rPr>
          <w:rFonts w:ascii="Times New Roman" w:hAnsi="Times New Roman" w:cs="Times New Roman"/>
          <w:bCs/>
          <w:sz w:val="24"/>
          <w:szCs w:val="24"/>
        </w:rPr>
        <w:t>6</w:t>
      </w:r>
      <w:r w:rsidR="009E3418" w:rsidRPr="007B673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83245">
        <w:rPr>
          <w:rFonts w:ascii="Times New Roman" w:hAnsi="Times New Roman" w:cs="Times New Roman"/>
          <w:bCs/>
          <w:sz w:val="24"/>
          <w:szCs w:val="24"/>
        </w:rPr>
        <w:t>апреля</w:t>
      </w:r>
      <w:r w:rsidR="00952B17">
        <w:rPr>
          <w:rFonts w:ascii="Times New Roman" w:hAnsi="Times New Roman" w:cs="Times New Roman"/>
          <w:bCs/>
          <w:sz w:val="24"/>
          <w:szCs w:val="24"/>
        </w:rPr>
        <w:t xml:space="preserve"> 2018 </w:t>
      </w:r>
      <w:r w:rsidRPr="00215E53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F25F3D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83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апреля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13442" w:rsidTr="00013442"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F32A6F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F32A6F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Tr="003635F4"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13442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483245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апреля</w:t>
            </w:r>
            <w:r w:rsidR="003D5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48324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членов Совета Союза из 16. 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>
        <w:rPr>
          <w:rFonts w:ascii="Times New Roman" w:hAnsi="Times New Roman" w:cs="Times New Roman"/>
          <w:sz w:val="24"/>
          <w:szCs w:val="24"/>
        </w:rPr>
        <w:t>.</w:t>
      </w: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215E53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5E5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83245" w:rsidRPr="00483245" w:rsidRDefault="00483245" w:rsidP="00483245">
      <w:pPr>
        <w:pStyle w:val="a9"/>
        <w:numPr>
          <w:ilvl w:val="1"/>
          <w:numId w:val="15"/>
        </w:numPr>
        <w:ind w:left="1276" w:hanging="349"/>
        <w:rPr>
          <w:rFonts w:ascii="Times New Roman" w:hAnsi="Times New Roman"/>
        </w:rPr>
      </w:pPr>
      <w:bookmarkStart w:id="0" w:name="_Hlk510794449"/>
      <w:bookmarkStart w:id="1" w:name="_Hlk508791242"/>
      <w:bookmarkStart w:id="2" w:name="OLE_LINK52"/>
      <w:r w:rsidRPr="00483245">
        <w:rPr>
          <w:rFonts w:ascii="Times New Roman" w:hAnsi="Times New Roman"/>
          <w:bCs/>
        </w:rPr>
        <w:t xml:space="preserve">Рассмотрение рекомендации Дисциплинарного комитета Союза об исключении оценщика </w:t>
      </w:r>
      <w:proofErr w:type="spellStart"/>
      <w:r w:rsidRPr="00483245">
        <w:rPr>
          <w:rFonts w:ascii="Times New Roman" w:hAnsi="Times New Roman"/>
          <w:bCs/>
        </w:rPr>
        <w:t>Сипко</w:t>
      </w:r>
      <w:proofErr w:type="spellEnd"/>
      <w:r w:rsidRPr="00483245">
        <w:rPr>
          <w:rFonts w:ascii="Times New Roman" w:hAnsi="Times New Roman"/>
          <w:bCs/>
        </w:rPr>
        <w:t xml:space="preserve"> Михаила Антоновича из реестра членов СРО «СФСО».</w:t>
      </w:r>
    </w:p>
    <w:bookmarkEnd w:id="0"/>
    <w:p w:rsidR="00483245" w:rsidRPr="00483245" w:rsidRDefault="00483245" w:rsidP="00483245">
      <w:pPr>
        <w:pStyle w:val="a9"/>
        <w:numPr>
          <w:ilvl w:val="1"/>
          <w:numId w:val="15"/>
        </w:numPr>
        <w:ind w:left="1276" w:hanging="349"/>
        <w:rPr>
          <w:rFonts w:ascii="Times New Roman" w:hAnsi="Times New Roman"/>
        </w:rPr>
      </w:pPr>
      <w:r w:rsidRPr="00483245">
        <w:rPr>
          <w:rFonts w:ascii="Times New Roman" w:hAnsi="Times New Roman"/>
        </w:rPr>
        <w:t xml:space="preserve">Рассмотрение рекомендации Дисциплинарного комитета Союза об исключении оценщика Бондаревой Дарьи </w:t>
      </w:r>
      <w:r w:rsidR="006D1741">
        <w:rPr>
          <w:rFonts w:ascii="Times New Roman" w:hAnsi="Times New Roman"/>
        </w:rPr>
        <w:t>Вячеславовны</w:t>
      </w:r>
      <w:r w:rsidRPr="00483245">
        <w:rPr>
          <w:rFonts w:ascii="Times New Roman" w:hAnsi="Times New Roman"/>
        </w:rPr>
        <w:t xml:space="preserve"> из членов СРО «СФСО».</w:t>
      </w:r>
    </w:p>
    <w:p w:rsidR="00483245" w:rsidRPr="00483245" w:rsidRDefault="00483245" w:rsidP="00483245">
      <w:pPr>
        <w:pStyle w:val="a9"/>
        <w:numPr>
          <w:ilvl w:val="1"/>
          <w:numId w:val="15"/>
        </w:numPr>
        <w:ind w:left="1276" w:hanging="349"/>
        <w:rPr>
          <w:rFonts w:ascii="Times New Roman" w:hAnsi="Times New Roman"/>
        </w:rPr>
      </w:pPr>
      <w:r w:rsidRPr="00483245">
        <w:rPr>
          <w:rFonts w:ascii="Times New Roman" w:hAnsi="Times New Roman"/>
        </w:rPr>
        <w:t xml:space="preserve">Рассмотрение заявления </w:t>
      </w:r>
      <w:proofErr w:type="spellStart"/>
      <w:r w:rsidRPr="00483245">
        <w:rPr>
          <w:rFonts w:ascii="Times New Roman" w:hAnsi="Times New Roman"/>
        </w:rPr>
        <w:t>Найгель</w:t>
      </w:r>
      <w:proofErr w:type="spellEnd"/>
      <w:r w:rsidRPr="00483245">
        <w:rPr>
          <w:rFonts w:ascii="Times New Roman" w:hAnsi="Times New Roman"/>
        </w:rPr>
        <w:t xml:space="preserve"> Надежды Александровны о добровольном выходе из Союза.</w:t>
      </w:r>
    </w:p>
    <w:p w:rsidR="00483245" w:rsidRPr="00483245" w:rsidRDefault="00483245" w:rsidP="00483245">
      <w:pPr>
        <w:pStyle w:val="a9"/>
        <w:numPr>
          <w:ilvl w:val="1"/>
          <w:numId w:val="15"/>
        </w:numPr>
        <w:ind w:left="1276" w:hanging="349"/>
        <w:rPr>
          <w:rFonts w:ascii="Times New Roman" w:hAnsi="Times New Roman"/>
        </w:rPr>
      </w:pPr>
      <w:r w:rsidRPr="00483245">
        <w:rPr>
          <w:rFonts w:ascii="Times New Roman" w:hAnsi="Times New Roman"/>
        </w:rPr>
        <w:t xml:space="preserve">Рассмотрение заявления </w:t>
      </w:r>
      <w:proofErr w:type="spellStart"/>
      <w:r w:rsidRPr="00483245">
        <w:rPr>
          <w:rFonts w:ascii="Times New Roman" w:hAnsi="Times New Roman"/>
        </w:rPr>
        <w:t>Шинина</w:t>
      </w:r>
      <w:proofErr w:type="spellEnd"/>
      <w:r w:rsidRPr="00483245">
        <w:rPr>
          <w:rFonts w:ascii="Times New Roman" w:hAnsi="Times New Roman"/>
        </w:rPr>
        <w:t xml:space="preserve"> Григория Александровича о добровольном выходе из Союза.</w:t>
      </w:r>
    </w:p>
    <w:p w:rsidR="00483245" w:rsidRPr="00483245" w:rsidRDefault="00483245" w:rsidP="00483245">
      <w:pPr>
        <w:pStyle w:val="a9"/>
        <w:numPr>
          <w:ilvl w:val="1"/>
          <w:numId w:val="15"/>
        </w:numPr>
        <w:ind w:left="1276" w:hanging="349"/>
        <w:rPr>
          <w:rFonts w:ascii="Times New Roman" w:hAnsi="Times New Roman"/>
        </w:rPr>
      </w:pPr>
      <w:r w:rsidRPr="00483245">
        <w:rPr>
          <w:rFonts w:ascii="Times New Roman" w:hAnsi="Times New Roman"/>
        </w:rPr>
        <w:t>Рассмотрение заявлений членов Союза о приостановлении права осуществления оценочной деятельности.</w:t>
      </w:r>
    </w:p>
    <w:p w:rsidR="003334B8" w:rsidRPr="00844FBE" w:rsidRDefault="003334B8" w:rsidP="00B229DE">
      <w:pPr>
        <w:pStyle w:val="a9"/>
        <w:jc w:val="both"/>
        <w:rPr>
          <w:rFonts w:ascii="Times New Roman" w:hAnsi="Times New Roman" w:cs="Times New Roman"/>
          <w:b/>
          <w:bCs/>
        </w:rPr>
      </w:pPr>
    </w:p>
    <w:bookmarkEnd w:id="1"/>
    <w:p w:rsidR="00215E53" w:rsidRPr="00215E53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5E53" w:rsidRDefault="00215E53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5F3D" w:rsidRPr="00F25F3D" w:rsidRDefault="00132AAE" w:rsidP="0048324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483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245" w:rsidRPr="0048324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рекомендации Дисциплинарного комитета Союза об исключении оценщика </w:t>
      </w:r>
      <w:proofErr w:type="spellStart"/>
      <w:r w:rsidR="00483245" w:rsidRPr="00483245">
        <w:rPr>
          <w:rFonts w:ascii="Times New Roman" w:hAnsi="Times New Roman" w:cs="Times New Roman"/>
          <w:b/>
          <w:bCs/>
          <w:sz w:val="24"/>
          <w:szCs w:val="24"/>
        </w:rPr>
        <w:t>Сипко</w:t>
      </w:r>
      <w:proofErr w:type="spellEnd"/>
      <w:r w:rsidR="00483245" w:rsidRPr="00483245">
        <w:rPr>
          <w:rFonts w:ascii="Times New Roman" w:hAnsi="Times New Roman" w:cs="Times New Roman"/>
          <w:b/>
          <w:bCs/>
          <w:sz w:val="24"/>
          <w:szCs w:val="24"/>
        </w:rPr>
        <w:t xml:space="preserve"> Михаила Антоновича из реестра членов СРО «СФСО».</w:t>
      </w:r>
    </w:p>
    <w:p w:rsidR="00132AAE" w:rsidRDefault="00132AAE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024EA" w:rsidRDefault="004024EA" w:rsidP="00B229D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132AAE" w:rsidRDefault="00132AAE" w:rsidP="00B229D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D4354D" w:rsidTr="00F25F3D">
        <w:tc>
          <w:tcPr>
            <w:tcW w:w="2693" w:type="dxa"/>
            <w:hideMark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32AAE" w:rsidRPr="00D4354D" w:rsidRDefault="00483245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2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D4354D" w:rsidTr="00F25F3D"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483245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голос</w:t>
            </w:r>
          </w:p>
        </w:tc>
      </w:tr>
      <w:tr w:rsidR="00132AAE" w:rsidRPr="00D4354D" w:rsidTr="00F25F3D">
        <w:trPr>
          <w:trHeight w:val="258"/>
        </w:trPr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483245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голоса</w:t>
            </w:r>
          </w:p>
        </w:tc>
      </w:tr>
    </w:tbl>
    <w:p w:rsid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F25F3D" w:rsidRDefault="00F25F3D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132AAE" w:rsidRP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132AAE" w:rsidRDefault="00483245" w:rsidP="00DB10D6">
      <w:pPr>
        <w:pStyle w:val="a9"/>
        <w:tabs>
          <w:tab w:val="left" w:pos="426"/>
        </w:tabs>
        <w:ind w:left="709"/>
        <w:jc w:val="both"/>
        <w:rPr>
          <w:rFonts w:ascii="Times New Roman" w:hAnsi="Times New Roman" w:cs="Times New Roman"/>
          <w:bCs/>
        </w:rPr>
      </w:pPr>
      <w:r w:rsidRPr="00483245">
        <w:rPr>
          <w:rFonts w:ascii="Times New Roman" w:hAnsi="Times New Roman" w:cs="Times New Roman"/>
          <w:bCs/>
        </w:rPr>
        <w:t xml:space="preserve">Отклонить рекомендацию Дисциплинарного комитета Союза об исключении оценщика </w:t>
      </w:r>
      <w:proofErr w:type="spellStart"/>
      <w:r w:rsidRPr="00483245">
        <w:rPr>
          <w:rFonts w:ascii="Times New Roman" w:hAnsi="Times New Roman" w:cs="Times New Roman"/>
          <w:bCs/>
        </w:rPr>
        <w:t>Сипко</w:t>
      </w:r>
      <w:proofErr w:type="spellEnd"/>
      <w:r w:rsidRPr="00483245">
        <w:rPr>
          <w:rFonts w:ascii="Times New Roman" w:hAnsi="Times New Roman" w:cs="Times New Roman"/>
          <w:bCs/>
        </w:rPr>
        <w:t xml:space="preserve"> Михаила Антоновича из реестра членов СРО «СФСО».</w:t>
      </w:r>
    </w:p>
    <w:p w:rsidR="00483245" w:rsidRDefault="00483245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3334B8" w:rsidRPr="00B37A43" w:rsidRDefault="00D4354D" w:rsidP="005F7BB1">
      <w:pPr>
        <w:pStyle w:val="a9"/>
        <w:tabs>
          <w:tab w:val="left" w:pos="426"/>
        </w:tabs>
        <w:jc w:val="both"/>
        <w:rPr>
          <w:rFonts w:ascii="Times New Roman" w:hAnsi="Times New Roman"/>
          <w:b/>
          <w:u w:val="single"/>
        </w:rPr>
      </w:pPr>
      <w:bookmarkStart w:id="3" w:name="_Hlk510794840"/>
      <w:r>
        <w:rPr>
          <w:rFonts w:ascii="Times New Roman" w:hAnsi="Times New Roman" w:cs="Times New Roman"/>
          <w:b/>
          <w:bCs/>
          <w:u w:val="single"/>
        </w:rPr>
        <w:t>Вопрос</w:t>
      </w:r>
      <w:r w:rsidR="00215E53" w:rsidRPr="00215E53">
        <w:rPr>
          <w:rFonts w:ascii="Times New Roman" w:hAnsi="Times New Roman" w:cs="Times New Roman"/>
          <w:b/>
          <w:bCs/>
          <w:u w:val="single"/>
        </w:rPr>
        <w:t xml:space="preserve"> </w:t>
      </w:r>
      <w:r w:rsidR="000A1FA3">
        <w:rPr>
          <w:rFonts w:ascii="Times New Roman" w:hAnsi="Times New Roman" w:cs="Times New Roman"/>
          <w:b/>
          <w:bCs/>
          <w:u w:val="single"/>
        </w:rPr>
        <w:t xml:space="preserve">№ </w:t>
      </w:r>
      <w:r w:rsidR="00132AAE">
        <w:rPr>
          <w:rFonts w:ascii="Times New Roman" w:hAnsi="Times New Roman" w:cs="Times New Roman"/>
          <w:b/>
          <w:bCs/>
          <w:u w:val="single"/>
        </w:rPr>
        <w:t>2</w:t>
      </w:r>
      <w:r w:rsidR="000A1FA3">
        <w:rPr>
          <w:rFonts w:ascii="Times New Roman" w:hAnsi="Times New Roman" w:cs="Times New Roman"/>
          <w:b/>
          <w:bCs/>
          <w:u w:val="single"/>
        </w:rPr>
        <w:t xml:space="preserve"> </w:t>
      </w:r>
      <w:r w:rsidR="00215E53" w:rsidRPr="00215E53">
        <w:rPr>
          <w:rFonts w:ascii="Times New Roman" w:hAnsi="Times New Roman" w:cs="Times New Roman"/>
          <w:b/>
          <w:bCs/>
          <w:u w:val="single"/>
        </w:rPr>
        <w:t>повестки</w:t>
      </w:r>
      <w:r w:rsidR="00215E53" w:rsidRPr="00215E53">
        <w:rPr>
          <w:rFonts w:ascii="Times New Roman" w:hAnsi="Times New Roman" w:cs="Times New Roman"/>
          <w:b/>
          <w:bCs/>
        </w:rPr>
        <w:t>:</w:t>
      </w:r>
      <w:bookmarkEnd w:id="3"/>
      <w:r w:rsidR="00124FEA">
        <w:rPr>
          <w:rFonts w:ascii="Times New Roman" w:hAnsi="Times New Roman" w:cs="Times New Roman"/>
          <w:b/>
          <w:bCs/>
        </w:rPr>
        <w:t xml:space="preserve"> </w:t>
      </w:r>
      <w:r w:rsidR="00483245" w:rsidRPr="00483245">
        <w:rPr>
          <w:rFonts w:ascii="Times New Roman" w:hAnsi="Times New Roman"/>
          <w:b/>
          <w:bCs/>
        </w:rPr>
        <w:t xml:space="preserve">Рассмотрение рекомендации Дисциплинарного комитета Союза об исключении оценщика Бондаревой Дарьи </w:t>
      </w:r>
      <w:r w:rsidR="005F7BB1">
        <w:rPr>
          <w:rFonts w:ascii="Times New Roman" w:hAnsi="Times New Roman"/>
          <w:b/>
          <w:bCs/>
        </w:rPr>
        <w:t>Вячеславовны</w:t>
      </w:r>
      <w:r w:rsidR="00483245" w:rsidRPr="00483245">
        <w:rPr>
          <w:rFonts w:ascii="Times New Roman" w:hAnsi="Times New Roman"/>
          <w:b/>
          <w:bCs/>
        </w:rPr>
        <w:t xml:space="preserve"> из членов СРО «СФСО».</w:t>
      </w:r>
    </w:p>
    <w:p w:rsidR="00B229DE" w:rsidRDefault="00B229DE" w:rsidP="003334B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4" w:name="_GoBack"/>
      <w:bookmarkEnd w:id="4"/>
    </w:p>
    <w:p w:rsidR="00847AE3" w:rsidRPr="00215E53" w:rsidRDefault="00847AE3" w:rsidP="005E0495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510794871"/>
      <w:r w:rsidRPr="00215E53">
        <w:rPr>
          <w:rFonts w:ascii="Times New Roman" w:hAnsi="Times New Roman" w:cs="Times New Roman"/>
          <w:sz w:val="24"/>
          <w:szCs w:val="24"/>
          <w:u w:val="single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593"/>
      </w:tblGrid>
      <w:tr w:rsidR="008E60F7" w:rsidRPr="00D4354D" w:rsidTr="00F25F3D">
        <w:tc>
          <w:tcPr>
            <w:tcW w:w="2693" w:type="dxa"/>
            <w:hideMark/>
          </w:tcPr>
          <w:p w:rsidR="008E60F7" w:rsidRPr="00D4354D" w:rsidRDefault="00F25F3D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6" w:name="_Hlk508790355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8E60F7" w:rsidRPr="00D4354D" w:rsidRDefault="00483245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2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8E60F7" w:rsidRPr="00D4354D" w:rsidTr="00F25F3D">
        <w:tc>
          <w:tcPr>
            <w:tcW w:w="2693" w:type="dxa"/>
            <w:hideMark/>
          </w:tcPr>
          <w:p w:rsidR="008E60F7" w:rsidRPr="00D4354D" w:rsidRDefault="00F25F3D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8E60F7" w:rsidRPr="00D4354D" w:rsidRDefault="00483245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голос</w:t>
            </w:r>
          </w:p>
        </w:tc>
      </w:tr>
      <w:tr w:rsidR="008E60F7" w:rsidRPr="00D4354D" w:rsidTr="00F25F3D">
        <w:trPr>
          <w:trHeight w:val="258"/>
        </w:trPr>
        <w:tc>
          <w:tcPr>
            <w:tcW w:w="2693" w:type="dxa"/>
            <w:hideMark/>
          </w:tcPr>
          <w:p w:rsidR="008E60F7" w:rsidRPr="00D4354D" w:rsidRDefault="00F25F3D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8E60F7" w:rsidRPr="00D4354D" w:rsidRDefault="00483245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голоса</w:t>
            </w:r>
          </w:p>
        </w:tc>
      </w:tr>
      <w:bookmarkEnd w:id="6"/>
    </w:tbl>
    <w:p w:rsidR="008E60F7" w:rsidRDefault="008E60F7" w:rsidP="00847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7AE3" w:rsidRPr="00215E53" w:rsidRDefault="00847AE3" w:rsidP="00847A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" w:name="_Hlk510794940"/>
      <w:bookmarkEnd w:id="5"/>
      <w:r w:rsidRPr="00215E53">
        <w:rPr>
          <w:rFonts w:ascii="Times New Roman" w:hAnsi="Times New Roman" w:cs="Times New Roman"/>
          <w:sz w:val="24"/>
          <w:szCs w:val="24"/>
          <w:u w:val="single"/>
        </w:rPr>
        <w:t>Принятое решение:</w:t>
      </w:r>
    </w:p>
    <w:bookmarkEnd w:id="7"/>
    <w:p w:rsidR="00132AAE" w:rsidRDefault="00483245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245">
        <w:rPr>
          <w:rFonts w:ascii="Times New Roman" w:hAnsi="Times New Roman" w:cs="Times New Roman"/>
          <w:bCs/>
          <w:sz w:val="24"/>
          <w:szCs w:val="24"/>
        </w:rPr>
        <w:t xml:space="preserve">Отклонить рекомендацию Дисциплинарного комитета Союза об исключении оценщика Бондаревой Дарьи </w:t>
      </w:r>
      <w:r w:rsidR="006D1741">
        <w:rPr>
          <w:rFonts w:ascii="Times New Roman" w:hAnsi="Times New Roman" w:cs="Times New Roman"/>
          <w:bCs/>
          <w:sz w:val="24"/>
          <w:szCs w:val="24"/>
        </w:rPr>
        <w:t>Вячеславовны</w:t>
      </w:r>
      <w:r w:rsidRPr="00483245">
        <w:rPr>
          <w:rFonts w:ascii="Times New Roman" w:hAnsi="Times New Roman" w:cs="Times New Roman"/>
          <w:bCs/>
          <w:sz w:val="24"/>
          <w:szCs w:val="24"/>
        </w:rPr>
        <w:t xml:space="preserve"> из реестра членов СРО «СФСО».</w:t>
      </w:r>
    </w:p>
    <w:p w:rsidR="00483245" w:rsidRDefault="00483245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245" w:rsidRPr="00483245" w:rsidRDefault="00B87942" w:rsidP="00B8794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510794975"/>
      <w:r w:rsidRPr="00B879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B879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</w:t>
      </w:r>
      <w:r w:rsidRPr="00B8794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245" w:rsidRPr="0048324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заявления </w:t>
      </w:r>
      <w:proofErr w:type="spellStart"/>
      <w:r w:rsidR="00483245" w:rsidRPr="00483245">
        <w:rPr>
          <w:rFonts w:ascii="Times New Roman" w:hAnsi="Times New Roman" w:cs="Times New Roman"/>
          <w:b/>
          <w:bCs/>
          <w:sz w:val="24"/>
          <w:szCs w:val="24"/>
        </w:rPr>
        <w:t>Найгель</w:t>
      </w:r>
      <w:proofErr w:type="spellEnd"/>
      <w:r w:rsidR="00483245" w:rsidRPr="00483245">
        <w:rPr>
          <w:rFonts w:ascii="Times New Roman" w:hAnsi="Times New Roman" w:cs="Times New Roman"/>
          <w:b/>
          <w:bCs/>
          <w:sz w:val="24"/>
          <w:szCs w:val="24"/>
        </w:rPr>
        <w:t xml:space="preserve"> Надежды Александровны о добровольном выходе из Союза.</w:t>
      </w:r>
    </w:p>
    <w:p w:rsidR="00B87942" w:rsidRDefault="00B87942" w:rsidP="004832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942" w:rsidRPr="00215E53" w:rsidRDefault="00B87942" w:rsidP="00B87942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593"/>
      </w:tblGrid>
      <w:tr w:rsidR="00B87942" w:rsidRPr="00D4354D" w:rsidTr="009705C1">
        <w:tc>
          <w:tcPr>
            <w:tcW w:w="26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B87942" w:rsidRPr="00D4354D" w:rsidRDefault="00B87942" w:rsidP="0097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голосов</w:t>
            </w:r>
          </w:p>
        </w:tc>
      </w:tr>
      <w:tr w:rsidR="00B87942" w:rsidRPr="00D4354D" w:rsidTr="009705C1">
        <w:tc>
          <w:tcPr>
            <w:tcW w:w="26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B87942" w:rsidRPr="00D4354D" w:rsidRDefault="00B87942" w:rsidP="0097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голосов</w:t>
            </w:r>
          </w:p>
        </w:tc>
      </w:tr>
      <w:tr w:rsidR="00B87942" w:rsidRPr="00D4354D" w:rsidTr="009705C1">
        <w:trPr>
          <w:trHeight w:val="258"/>
        </w:trPr>
        <w:tc>
          <w:tcPr>
            <w:tcW w:w="26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B87942" w:rsidRPr="00D4354D" w:rsidRDefault="00B87942" w:rsidP="0097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голосов</w:t>
            </w:r>
          </w:p>
        </w:tc>
      </w:tr>
    </w:tbl>
    <w:p w:rsidR="00B87942" w:rsidRDefault="00B87942" w:rsidP="00B87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7942" w:rsidRPr="00B87942" w:rsidRDefault="00B87942" w:rsidP="00B879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942">
        <w:rPr>
          <w:rFonts w:ascii="Times New Roman" w:hAnsi="Times New Roman" w:cs="Times New Roman"/>
          <w:bCs/>
          <w:sz w:val="24"/>
          <w:szCs w:val="24"/>
          <w:u w:val="single"/>
        </w:rPr>
        <w:t>Принятое решение:</w:t>
      </w:r>
    </w:p>
    <w:p w:rsidR="00483245" w:rsidRDefault="00483245" w:rsidP="004832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245">
        <w:rPr>
          <w:rFonts w:ascii="Times New Roman" w:hAnsi="Times New Roman" w:cs="Times New Roman"/>
          <w:bCs/>
          <w:sz w:val="24"/>
          <w:szCs w:val="24"/>
        </w:rPr>
        <w:t xml:space="preserve">Исключить из реестра Саморегулируемой организации «Союз «Федерация Специалистов Оценщиков» </w:t>
      </w:r>
      <w:proofErr w:type="spellStart"/>
      <w:r w:rsidRPr="00483245">
        <w:rPr>
          <w:rFonts w:ascii="Times New Roman" w:hAnsi="Times New Roman" w:cs="Times New Roman"/>
          <w:bCs/>
          <w:sz w:val="24"/>
          <w:szCs w:val="24"/>
        </w:rPr>
        <w:t>Найгель</w:t>
      </w:r>
      <w:proofErr w:type="spellEnd"/>
      <w:r w:rsidRPr="00483245">
        <w:rPr>
          <w:rFonts w:ascii="Times New Roman" w:hAnsi="Times New Roman" w:cs="Times New Roman"/>
          <w:bCs/>
          <w:sz w:val="24"/>
          <w:szCs w:val="24"/>
        </w:rPr>
        <w:t xml:space="preserve"> Надежду Александровну на основании личного заявления.</w:t>
      </w:r>
    </w:p>
    <w:bookmarkEnd w:id="8"/>
    <w:p w:rsidR="00483245" w:rsidRDefault="00483245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942" w:rsidRPr="00483245" w:rsidRDefault="00B87942" w:rsidP="00B8794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510795070"/>
      <w:r w:rsidRPr="00B879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B879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</w:t>
      </w:r>
      <w:r w:rsidRPr="00B8794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324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заявления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Шинина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Григория Александровича </w:t>
      </w:r>
      <w:r w:rsidRPr="00483245">
        <w:rPr>
          <w:rFonts w:ascii="Times New Roman" w:hAnsi="Times New Roman" w:cs="Times New Roman"/>
          <w:b/>
          <w:bCs/>
          <w:sz w:val="24"/>
          <w:szCs w:val="24"/>
        </w:rPr>
        <w:t>о добровольном выходе из Союза.</w:t>
      </w:r>
    </w:p>
    <w:p w:rsidR="00B87942" w:rsidRDefault="00B87942" w:rsidP="00B879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942" w:rsidRPr="00215E53" w:rsidRDefault="00B87942" w:rsidP="00B87942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593"/>
      </w:tblGrid>
      <w:tr w:rsidR="00B87942" w:rsidRPr="00D4354D" w:rsidTr="009705C1">
        <w:tc>
          <w:tcPr>
            <w:tcW w:w="26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B87942" w:rsidRPr="00D4354D" w:rsidRDefault="00B87942" w:rsidP="0097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голосов</w:t>
            </w:r>
          </w:p>
        </w:tc>
      </w:tr>
      <w:tr w:rsidR="00B87942" w:rsidRPr="00D4354D" w:rsidTr="009705C1">
        <w:tc>
          <w:tcPr>
            <w:tcW w:w="26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B87942" w:rsidRPr="00D4354D" w:rsidRDefault="00B87942" w:rsidP="0097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голосов</w:t>
            </w:r>
          </w:p>
        </w:tc>
      </w:tr>
      <w:tr w:rsidR="00B87942" w:rsidRPr="00D4354D" w:rsidTr="009705C1">
        <w:trPr>
          <w:trHeight w:val="258"/>
        </w:trPr>
        <w:tc>
          <w:tcPr>
            <w:tcW w:w="26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B87942" w:rsidRPr="00D4354D" w:rsidRDefault="00B87942" w:rsidP="0097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голосов</w:t>
            </w:r>
          </w:p>
        </w:tc>
      </w:tr>
    </w:tbl>
    <w:p w:rsidR="00B87942" w:rsidRDefault="00B87942" w:rsidP="00B87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7942" w:rsidRPr="00B87942" w:rsidRDefault="00B87942" w:rsidP="00B879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942">
        <w:rPr>
          <w:rFonts w:ascii="Times New Roman" w:hAnsi="Times New Roman" w:cs="Times New Roman"/>
          <w:bCs/>
          <w:sz w:val="24"/>
          <w:szCs w:val="24"/>
          <w:u w:val="single"/>
        </w:rPr>
        <w:t>Принятое решение:</w:t>
      </w:r>
    </w:p>
    <w:p w:rsidR="00B87942" w:rsidRDefault="00B87942" w:rsidP="00B879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245">
        <w:rPr>
          <w:rFonts w:ascii="Times New Roman" w:hAnsi="Times New Roman" w:cs="Times New Roman"/>
          <w:bCs/>
          <w:sz w:val="24"/>
          <w:szCs w:val="24"/>
        </w:rPr>
        <w:t xml:space="preserve">Исключить из реестра Саморегулируемой организации «Союз «Федерация Специалистов Оценщиков»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Шинина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Григория Александровича</w:t>
      </w:r>
      <w:r w:rsidRPr="00483245">
        <w:rPr>
          <w:rFonts w:ascii="Times New Roman" w:hAnsi="Times New Roman" w:cs="Times New Roman"/>
          <w:bCs/>
          <w:sz w:val="24"/>
          <w:szCs w:val="24"/>
        </w:rPr>
        <w:t xml:space="preserve"> на основании личного заявления.</w:t>
      </w:r>
    </w:p>
    <w:bookmarkEnd w:id="9"/>
    <w:p w:rsidR="00B87942" w:rsidRDefault="00B87942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942" w:rsidRPr="00483245" w:rsidRDefault="00B87942" w:rsidP="00B8794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79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B879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</w:t>
      </w:r>
      <w:r w:rsidRPr="00B8794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7942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 приостановлении права осуществления оценочной деятельности.</w:t>
      </w:r>
    </w:p>
    <w:p w:rsidR="00B87942" w:rsidRDefault="00B87942" w:rsidP="00B879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942" w:rsidRPr="00215E53" w:rsidRDefault="00B87942" w:rsidP="00B87942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593"/>
      </w:tblGrid>
      <w:tr w:rsidR="00B87942" w:rsidRPr="00D4354D" w:rsidTr="009705C1">
        <w:tc>
          <w:tcPr>
            <w:tcW w:w="26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B87942" w:rsidRPr="00D4354D" w:rsidRDefault="00B87942" w:rsidP="0097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голосов</w:t>
            </w:r>
          </w:p>
        </w:tc>
      </w:tr>
      <w:tr w:rsidR="00B87942" w:rsidRPr="00D4354D" w:rsidTr="009705C1">
        <w:tc>
          <w:tcPr>
            <w:tcW w:w="26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B87942" w:rsidRPr="00D4354D" w:rsidRDefault="00B87942" w:rsidP="0097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голосов</w:t>
            </w:r>
          </w:p>
        </w:tc>
      </w:tr>
      <w:tr w:rsidR="00B87942" w:rsidRPr="00D4354D" w:rsidTr="009705C1">
        <w:trPr>
          <w:trHeight w:val="258"/>
        </w:trPr>
        <w:tc>
          <w:tcPr>
            <w:tcW w:w="26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B87942" w:rsidRPr="00D4354D" w:rsidRDefault="00B87942" w:rsidP="0097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голосов</w:t>
            </w:r>
          </w:p>
        </w:tc>
      </w:tr>
    </w:tbl>
    <w:p w:rsidR="00B87942" w:rsidRDefault="00B87942" w:rsidP="00B87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7942" w:rsidRPr="00B87942" w:rsidRDefault="00B87942" w:rsidP="00B879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942">
        <w:rPr>
          <w:rFonts w:ascii="Times New Roman" w:hAnsi="Times New Roman" w:cs="Times New Roman"/>
          <w:bCs/>
          <w:sz w:val="24"/>
          <w:szCs w:val="24"/>
          <w:u w:val="single"/>
        </w:rPr>
        <w:t>Принятое решение:</w:t>
      </w:r>
    </w:p>
    <w:p w:rsidR="00B87942" w:rsidRPr="00B87942" w:rsidRDefault="00B87942" w:rsidP="00B879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942">
        <w:rPr>
          <w:rFonts w:ascii="Times New Roman" w:hAnsi="Times New Roman" w:cs="Times New Roman"/>
          <w:bCs/>
          <w:sz w:val="24"/>
          <w:szCs w:val="24"/>
        </w:rPr>
        <w:t>Приостановить право осуществления оценочной деятельности на основании личного заявления с 06.04.2018 следующих членов Союза:</w:t>
      </w:r>
    </w:p>
    <w:p w:rsidR="00B87942" w:rsidRPr="00B87942" w:rsidRDefault="00B87942" w:rsidP="00B87942">
      <w:pPr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87942">
        <w:rPr>
          <w:rFonts w:ascii="Times New Roman" w:hAnsi="Times New Roman" w:cs="Times New Roman"/>
          <w:bCs/>
          <w:sz w:val="24"/>
          <w:szCs w:val="24"/>
        </w:rPr>
        <w:t>Коокуевой</w:t>
      </w:r>
      <w:proofErr w:type="spellEnd"/>
      <w:r w:rsidRPr="00B87942">
        <w:rPr>
          <w:rFonts w:ascii="Times New Roman" w:hAnsi="Times New Roman" w:cs="Times New Roman"/>
          <w:bCs/>
          <w:sz w:val="24"/>
          <w:szCs w:val="24"/>
        </w:rPr>
        <w:t xml:space="preserve"> Виктории Владимировны до 31.12.2018, предоставить льготы по оплате членских взносов на период приостановления оценочной деятельности;</w:t>
      </w:r>
    </w:p>
    <w:p w:rsidR="00B87942" w:rsidRDefault="00B87942" w:rsidP="00B87942">
      <w:pPr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942">
        <w:rPr>
          <w:rFonts w:ascii="Times New Roman" w:hAnsi="Times New Roman" w:cs="Times New Roman"/>
          <w:bCs/>
          <w:sz w:val="24"/>
          <w:szCs w:val="24"/>
        </w:rPr>
        <w:t>Мороз Натальи Григорьевны;</w:t>
      </w:r>
    </w:p>
    <w:p w:rsidR="00B87942" w:rsidRPr="00B87942" w:rsidRDefault="00B87942" w:rsidP="00B87942">
      <w:pPr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87942">
        <w:rPr>
          <w:rFonts w:ascii="Times New Roman" w:hAnsi="Times New Roman" w:cs="Times New Roman"/>
          <w:bCs/>
          <w:sz w:val="24"/>
          <w:szCs w:val="24"/>
        </w:rPr>
        <w:t>Нотовой</w:t>
      </w:r>
      <w:proofErr w:type="spellEnd"/>
      <w:r w:rsidRPr="00B87942">
        <w:rPr>
          <w:rFonts w:ascii="Times New Roman" w:hAnsi="Times New Roman" w:cs="Times New Roman"/>
          <w:bCs/>
          <w:sz w:val="24"/>
          <w:szCs w:val="24"/>
        </w:rPr>
        <w:t xml:space="preserve"> Екатерины Васильевны до 31.12.2018.</w:t>
      </w:r>
    </w:p>
    <w:p w:rsidR="00483245" w:rsidRDefault="00483245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D4354D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FA2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722F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B87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="00E0212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B87942" w:rsidRPr="00B87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апреля</w:t>
      </w:r>
      <w:r w:rsidR="003D564E" w:rsidRPr="00B87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231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D4354D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4024EA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E02129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215E53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                                           Д.В.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2"/>
    <w:sectPr w:rsidR="00AE5A11" w:rsidRPr="00215E53" w:rsidSect="003635F4">
      <w:footerReference w:type="default" r:id="rId8"/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5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11"/>
  </w:num>
  <w:num w:numId="12">
    <w:abstractNumId w:val="10"/>
  </w:num>
  <w:num w:numId="13">
    <w:abstractNumId w:val="7"/>
  </w:num>
  <w:num w:numId="14">
    <w:abstractNumId w:val="3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6EF5"/>
    <w:rsid w:val="000170FA"/>
    <w:rsid w:val="00031E6C"/>
    <w:rsid w:val="00056ED0"/>
    <w:rsid w:val="00071EAF"/>
    <w:rsid w:val="00075B20"/>
    <w:rsid w:val="0007661C"/>
    <w:rsid w:val="000820D0"/>
    <w:rsid w:val="000A10A9"/>
    <w:rsid w:val="000A1FA3"/>
    <w:rsid w:val="000B58EF"/>
    <w:rsid w:val="000C2A2E"/>
    <w:rsid w:val="000D0116"/>
    <w:rsid w:val="000D2526"/>
    <w:rsid w:val="000F3347"/>
    <w:rsid w:val="00104D3B"/>
    <w:rsid w:val="0011718E"/>
    <w:rsid w:val="00124FEA"/>
    <w:rsid w:val="00132AAE"/>
    <w:rsid w:val="00134E1C"/>
    <w:rsid w:val="0013590F"/>
    <w:rsid w:val="0016644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B3716"/>
    <w:rsid w:val="002C3163"/>
    <w:rsid w:val="002C5172"/>
    <w:rsid w:val="002D060B"/>
    <w:rsid w:val="002D4E99"/>
    <w:rsid w:val="002E1DC7"/>
    <w:rsid w:val="002E7555"/>
    <w:rsid w:val="0032358F"/>
    <w:rsid w:val="00331F7E"/>
    <w:rsid w:val="003334B8"/>
    <w:rsid w:val="003635F4"/>
    <w:rsid w:val="00385ED9"/>
    <w:rsid w:val="00395AEF"/>
    <w:rsid w:val="003A26A1"/>
    <w:rsid w:val="003C37AE"/>
    <w:rsid w:val="003D564E"/>
    <w:rsid w:val="003F59F9"/>
    <w:rsid w:val="004024EA"/>
    <w:rsid w:val="004058E4"/>
    <w:rsid w:val="00406DF0"/>
    <w:rsid w:val="00407594"/>
    <w:rsid w:val="00417B5A"/>
    <w:rsid w:val="00431276"/>
    <w:rsid w:val="0045283E"/>
    <w:rsid w:val="00471383"/>
    <w:rsid w:val="00472408"/>
    <w:rsid w:val="00480C9C"/>
    <w:rsid w:val="004823FA"/>
    <w:rsid w:val="00483245"/>
    <w:rsid w:val="004A17A1"/>
    <w:rsid w:val="004A446F"/>
    <w:rsid w:val="004B569A"/>
    <w:rsid w:val="004C5178"/>
    <w:rsid w:val="004E1C8B"/>
    <w:rsid w:val="005151C6"/>
    <w:rsid w:val="005208AA"/>
    <w:rsid w:val="005224C9"/>
    <w:rsid w:val="00535244"/>
    <w:rsid w:val="005412D1"/>
    <w:rsid w:val="00541E3B"/>
    <w:rsid w:val="005559CA"/>
    <w:rsid w:val="005661EA"/>
    <w:rsid w:val="0057391C"/>
    <w:rsid w:val="005752DC"/>
    <w:rsid w:val="005817D4"/>
    <w:rsid w:val="0059231F"/>
    <w:rsid w:val="005A1FD5"/>
    <w:rsid w:val="005A39D2"/>
    <w:rsid w:val="005E0495"/>
    <w:rsid w:val="005E7009"/>
    <w:rsid w:val="005F7BB1"/>
    <w:rsid w:val="006008F6"/>
    <w:rsid w:val="0062054F"/>
    <w:rsid w:val="00624686"/>
    <w:rsid w:val="006313A6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1741"/>
    <w:rsid w:val="006D5230"/>
    <w:rsid w:val="00705102"/>
    <w:rsid w:val="007057C4"/>
    <w:rsid w:val="00722FA2"/>
    <w:rsid w:val="00754D07"/>
    <w:rsid w:val="00765558"/>
    <w:rsid w:val="0079374F"/>
    <w:rsid w:val="007958C1"/>
    <w:rsid w:val="00795E4A"/>
    <w:rsid w:val="007A3961"/>
    <w:rsid w:val="007B58BE"/>
    <w:rsid w:val="007B6731"/>
    <w:rsid w:val="007C6AC7"/>
    <w:rsid w:val="00803421"/>
    <w:rsid w:val="00825C15"/>
    <w:rsid w:val="008442EB"/>
    <w:rsid w:val="00844FBE"/>
    <w:rsid w:val="00845349"/>
    <w:rsid w:val="0084540D"/>
    <w:rsid w:val="0084595D"/>
    <w:rsid w:val="00847AE3"/>
    <w:rsid w:val="008506B8"/>
    <w:rsid w:val="00855C78"/>
    <w:rsid w:val="00857763"/>
    <w:rsid w:val="00870E29"/>
    <w:rsid w:val="008901E8"/>
    <w:rsid w:val="00897A46"/>
    <w:rsid w:val="008B5603"/>
    <w:rsid w:val="008C0FA2"/>
    <w:rsid w:val="008C120F"/>
    <w:rsid w:val="008C3A8C"/>
    <w:rsid w:val="008D15BA"/>
    <w:rsid w:val="008E60F7"/>
    <w:rsid w:val="008E73DF"/>
    <w:rsid w:val="00912767"/>
    <w:rsid w:val="00916544"/>
    <w:rsid w:val="009230BE"/>
    <w:rsid w:val="00935ACD"/>
    <w:rsid w:val="00950E11"/>
    <w:rsid w:val="00952B17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7134"/>
    <w:rsid w:val="00B44F2E"/>
    <w:rsid w:val="00B506C2"/>
    <w:rsid w:val="00B776C6"/>
    <w:rsid w:val="00B86C26"/>
    <w:rsid w:val="00B87942"/>
    <w:rsid w:val="00BA4686"/>
    <w:rsid w:val="00BB22D7"/>
    <w:rsid w:val="00BD4589"/>
    <w:rsid w:val="00BE484B"/>
    <w:rsid w:val="00C1382E"/>
    <w:rsid w:val="00C270DD"/>
    <w:rsid w:val="00C303EB"/>
    <w:rsid w:val="00C35E8A"/>
    <w:rsid w:val="00C47D20"/>
    <w:rsid w:val="00C51CAB"/>
    <w:rsid w:val="00C96A3C"/>
    <w:rsid w:val="00CD4BB2"/>
    <w:rsid w:val="00D02597"/>
    <w:rsid w:val="00D034C5"/>
    <w:rsid w:val="00D12B94"/>
    <w:rsid w:val="00D34CB8"/>
    <w:rsid w:val="00D4354D"/>
    <w:rsid w:val="00D70908"/>
    <w:rsid w:val="00D716F5"/>
    <w:rsid w:val="00D953F6"/>
    <w:rsid w:val="00DA3692"/>
    <w:rsid w:val="00DA3D0C"/>
    <w:rsid w:val="00DB10D6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25F3D"/>
    <w:rsid w:val="00F32A6F"/>
    <w:rsid w:val="00F45C90"/>
    <w:rsid w:val="00F53648"/>
    <w:rsid w:val="00F54F1B"/>
    <w:rsid w:val="00F55D2A"/>
    <w:rsid w:val="00F56BB1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2CDC50F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7D396-EDF6-45DE-BF34-21DEC4CD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6</cp:revision>
  <cp:lastPrinted>2018-04-03T10:43:00Z</cp:lastPrinted>
  <dcterms:created xsi:type="dcterms:W3CDTF">2018-04-06T13:40:00Z</dcterms:created>
  <dcterms:modified xsi:type="dcterms:W3CDTF">2018-04-10T10:02:00Z</dcterms:modified>
</cp:coreProperties>
</file>