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C9" w:rsidRDefault="00165DC9"/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416BE8" w:rsidRPr="00F26E9A" w:rsidTr="00416BE8">
        <w:trPr>
          <w:trHeight w:val="382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Пример индивидуального задания по направлению оценочной деятельности</w:t>
            </w:r>
          </w:p>
          <w:p w:rsidR="00416BE8" w:rsidRPr="00416BE8" w:rsidRDefault="00416BE8" w:rsidP="0041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«Оценка недвижимости»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Оценщик имеет право: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Применять самостоятельно методы проведения оценки объекта оценки в соответствии со стандартами оценки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Требовать денежного вознаграждения за проведение оценки объекта оценки в зависимости от определенной стоимости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Отказаться от проведения оценки объекта оценки в случаях, если заказчик не обеспечил привлечение необходимых для проведения оценки специалистов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IV. Получать разъяснения и дополнительные сведения, необходимые для осуществления данной оценки.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4) I, IV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416BE8" w:rsidRPr="00F26E9A" w:rsidTr="00416BE8">
        <w:trPr>
          <w:trHeight w:val="459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оценки объекта оценки не допускается, если: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I. В отношении оценщика принималась мера дисциплинарного воздействия за нарушение порядка обеспечения имущественной ответственности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II. Оценщик не имеет на дату оценки действующего договора страхования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III. Оценщик является участником (членом) или кредитором юридического лица - заказчика либо такое юридическое лицо является кредитором или страховщиком оценщика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IV. В отношении объекта оценки страховщик оценщика имеет вещные или обязательственные права вне договора на оценку.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DA06A4" w:rsidRPr="00DA06A4" w:rsidRDefault="00DA06A4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II, III</w:t>
            </w:r>
          </w:p>
          <w:p w:rsidR="00416BE8" w:rsidRPr="00416BE8" w:rsidRDefault="00DA06A4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416BE8"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="00416BE8"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416BE8"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16BE8"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</w:p>
          <w:p w:rsidR="00416BE8" w:rsidRPr="00416BE8" w:rsidRDefault="00DA06A4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416BE8"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="00416BE8"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 перечисленное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357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327347" w:rsidRDefault="0032734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7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Может ли оценщиком быть использована информация о событиях, произошедших после даты оценки? </w:t>
            </w:r>
          </w:p>
          <w:p w:rsidR="00327347" w:rsidRDefault="0032734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327347" w:rsidRPr="00327347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7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не может</w:t>
            </w:r>
          </w:p>
          <w:p w:rsidR="00327347" w:rsidRPr="00327347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7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может только для подтверждения тенденций, сложившихся на дату оценки</w:t>
            </w:r>
          </w:p>
          <w:p w:rsidR="00327347" w:rsidRPr="00327347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7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может только для подтверждения тенденций, сложившихся на дату оценки, 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27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случае, когда такая информация соответствует сложившимся ожиданиям рынка на дату оценки</w:t>
            </w:r>
          </w:p>
          <w:p w:rsidR="00416BE8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7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может только в том случае если использование указанной информации влияет на величину рыночной или иной стоимости, определяемой в процессе оценки </w:t>
            </w:r>
          </w:p>
          <w:p w:rsidR="00327347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27347" w:rsidRPr="00416BE8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204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4.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в соответствии с федеральным стандартом является результатом оценки?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итоговая величина стоимости объекта оценки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отчет об оценке объекта оценки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416B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стоимость объекта оценки, определенная при проведении оценки 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соответствии с требованиями законодательства об оценочной деятельности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отчет об оценке объекта оценки, содержащий выводы относительно итоговой величины стоимости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408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5.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27347" w:rsidRPr="00327347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7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Дата, по состоянию на которую определена стоимость объекта оценки это:</w:t>
            </w:r>
          </w:p>
          <w:p w:rsidR="00327347" w:rsidRPr="00327347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7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Дата определения стоимости объекта оценки</w:t>
            </w:r>
          </w:p>
          <w:p w:rsidR="00327347" w:rsidRPr="00327347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7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Дата проведения оценки</w:t>
            </w:r>
          </w:p>
          <w:p w:rsidR="00327347" w:rsidRPr="00327347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7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Дата оценки</w:t>
            </w:r>
          </w:p>
          <w:p w:rsidR="00416BE8" w:rsidRDefault="00F77FC2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Дата оценки стоимости</w:t>
            </w:r>
          </w:p>
          <w:p w:rsidR="00327347" w:rsidRPr="00416BE8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327347" w:rsidRPr="00DA06A4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1) I, II</w:t>
            </w:r>
          </w:p>
          <w:p w:rsidR="00327347" w:rsidRPr="00DA06A4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2) I, II III</w:t>
            </w:r>
          </w:p>
          <w:p w:rsidR="00327347" w:rsidRPr="00DA06A4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3) II III </w:t>
            </w:r>
          </w:p>
          <w:p w:rsidR="00416BE8" w:rsidRPr="00416BE8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7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все перечисленное</w:t>
            </w:r>
          </w:p>
        </w:tc>
      </w:tr>
      <w:tr w:rsidR="00416BE8" w:rsidRPr="00F26E9A" w:rsidTr="00416BE8">
        <w:trPr>
          <w:trHeight w:val="331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CD6727" w:rsidRDefault="00CD672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6.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Какая стоимость в соответствии с федеральным стандартом определяется 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целей залога?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залоговая стоимость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рыночная стоимость и при наличии соответствующих требований в задании 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оценку в дополнение может определяться залоговая стоимость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416B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рыночная стоимость и при наличии соответствующих требований в задании 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оценку в дополнение могут определяться инвестиционная и (или) ликвидационная стоимости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только  рыночная стоимость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2805"/>
        </w:trPr>
        <w:tc>
          <w:tcPr>
            <w:tcW w:w="9356" w:type="dxa"/>
            <w:shd w:val="clear" w:color="auto" w:fill="auto"/>
            <w:vAlign w:val="center"/>
            <w:hideMark/>
          </w:tcPr>
          <w:p w:rsidR="00CD6727" w:rsidRDefault="00CD672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7.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соответствии с федеральным стандартом оценки к факторам, оказывающим влияние на величину ликвидационной стоимости, относятся: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условия сделки с объектом оценки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срок экспозиции объекта оценки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продолжительность срока рыночной экспозиции объектов-аналогов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вынужденный хар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актер реализации объекта оценки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II, IV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все перечисленное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102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8.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Какие походы к оценке в соответствии с федеральным стандартом оценки используется при определении инвестиционной стоимости?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доходный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доходный и затратный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доходный и сравнительный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сравнительный, доходный, затратный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6727" w:rsidRPr="00416BE8" w:rsidRDefault="00CD672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153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9.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Чем могут быть введены ограничения </w:t>
            </w:r>
            <w:proofErr w:type="spell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оборотоспособности</w:t>
            </w:r>
            <w:proofErr w:type="spell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объектов гражданских прав?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решением собственника объекта гражданских прав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законом или в установленном законом порядке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только законом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только судом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229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10.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Заведомо ложные заключение или показание эксперта, показание специалиста относительно стоимости объекта оценки могут наказываться: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I. Штрафом.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Обязательными работами.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Исправительными работами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Арестом.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I, II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I, III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IV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все перечисленное</w:t>
            </w:r>
          </w:p>
        </w:tc>
      </w:tr>
      <w:tr w:rsidR="00416BE8" w:rsidRPr="00F26E9A" w:rsidTr="00416BE8">
        <w:trPr>
          <w:trHeight w:val="306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11.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Какими методами согласно федеральному стандарту в рамках доходного подхода может определяться стоимость недвижимости в рамках доходного подхода?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I. Методом прямой капитализации.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Методом дисконтирования денежных потоков.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 Метод остатка.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Методом капитализации по расчетным моделям.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I, II</w:t>
            </w: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все перечисленное</w:t>
            </w:r>
          </w:p>
        </w:tc>
      </w:tr>
      <w:tr w:rsidR="00416BE8" w:rsidRPr="00F26E9A" w:rsidTr="00416BE8">
        <w:trPr>
          <w:trHeight w:val="102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12.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Переход</w:t>
            </w:r>
            <w:proofErr w:type="gram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какого права на сданное в аренду имущество к другому лицу является основанием для изменения или расторжения договора аренды?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право оперативного управления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права собственности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право хозяйственного ведения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ни одно из перечисленных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255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13.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Какие сервитуты подлежат государственной регистрации в соответствии с Федеральным законом "О государственной регистрации недвижимости"?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I. Частный.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Публичный.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Срочный.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Постоянный.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II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II, IV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II, III, IV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все перечисленное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255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14.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каком праве должно принадлежать имущество залогодателю для возможности установления ипотеки?</w:t>
            </w:r>
          </w:p>
          <w:p w:rsidR="00416BE8" w:rsidRPr="00416BE8" w:rsidRDefault="00416BE8" w:rsidP="00416BE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праве собственности. </w:t>
            </w:r>
          </w:p>
          <w:p w:rsidR="00416BE8" w:rsidRDefault="00416BE8" w:rsidP="00416BE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праве хозяйственного ведения.</w:t>
            </w:r>
          </w:p>
          <w:p w:rsidR="00416BE8" w:rsidRDefault="00416BE8" w:rsidP="00416BE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праве оперативного управления.</w:t>
            </w:r>
          </w:p>
          <w:p w:rsidR="00416BE8" w:rsidRPr="00416BE8" w:rsidRDefault="00416BE8" w:rsidP="00416BE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праве постоянного бессрочного пользования.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I,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I, III, IV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все перечисленное</w:t>
            </w:r>
          </w:p>
        </w:tc>
      </w:tr>
      <w:tr w:rsidR="00416BE8" w:rsidRPr="00F26E9A" w:rsidTr="00416BE8">
        <w:trPr>
          <w:trHeight w:val="306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15.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и ограничения оборота земельных участков из земель сельскохозяйственного назначения: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Федеральным законом.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Нормативными правовыми актами Правительства Российской Федерации.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III. Нормативными правовыми актами субъектов Российской Федерации.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IV. Нормативными правовыми актами органов местного самоуправления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I.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II.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I, II, III.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все перечисленное.</w:t>
            </w:r>
          </w:p>
        </w:tc>
      </w:tr>
      <w:tr w:rsidR="00416BE8" w:rsidRPr="00F26E9A" w:rsidTr="00416BE8">
        <w:trPr>
          <w:trHeight w:val="3337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</w:t>
            </w:r>
            <w:r w:rsidRPr="00DA06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Объект оценки представляет собой земельный участок с улучшениями. Оценщик определил, что наиболее эффективным вариантом использования объекта является снос существующих улучшений и новое строительство. Чему равна рыночная стоимость объекта оценки в этом случае? </w:t>
            </w: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Рыночной стоимости земельного участка как условно свободного за вычетом затрат на снос существующих улучшений с учетом стоимости возвратных материалов.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Рыночной стоимости земельного участка как условно свободного.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Сумме рыночной стоимости земельного участка как условно свободного и стоимости замещения вновь возводимых улучшений с учетом прибыли предпринимателя.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Сумме рыночной стоимости земельного участка как условно свободного и стоимости воспроизводства (замещения) существующих улучшений с учетом прибыли предпринимателя за вычетом накопленного износа.</w:t>
            </w:r>
          </w:p>
        </w:tc>
      </w:tr>
      <w:tr w:rsidR="00416BE8" w:rsidRPr="00F26E9A" w:rsidTr="00416BE8">
        <w:trPr>
          <w:trHeight w:val="76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17.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лет, прошедших со времени создания объекта недвижимости, это:</w:t>
            </w: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Срок службы.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Срок экономической службы.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Хронологический  возраст.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Эффективный возраст.</w:t>
            </w: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 Оставшийся срок экономической службы</w:t>
            </w: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306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1</w:t>
            </w:r>
            <w:r w:rsidRPr="00DA06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</w:t>
            </w: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Укажите правильный порядок расчета текущей стоимости реверсии объекта при дисконтировании на конец периода:</w:t>
            </w: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ЧОД первого </w:t>
            </w:r>
            <w:proofErr w:type="spell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постпрогнозного</w:t>
            </w:r>
            <w:proofErr w:type="spell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 делится на коэффициент капитализации.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ЧОД первого </w:t>
            </w:r>
            <w:proofErr w:type="spell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постпрогнозного</w:t>
            </w:r>
            <w:proofErr w:type="spell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 </w:t>
            </w:r>
            <w:proofErr w:type="gram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делится на коэффициент капитализации и дисконтируется</w:t>
            </w:r>
            <w:proofErr w:type="gram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дисконтному множителю последнего прогнозного года.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ЧОД последнего прогнозного года </w:t>
            </w:r>
            <w:proofErr w:type="gram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делится на коэффициент капитализации и дисконтируется</w:t>
            </w:r>
            <w:proofErr w:type="gram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дисконтному множителю последнего прогнозного года.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ЧОД последнего прогнозного года, увеличенный на годовой темпа роста, делится на коэффициент капитализации и дисконтируется по дисконтному множителю первого </w:t>
            </w:r>
            <w:proofErr w:type="spell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постпрогнозного</w:t>
            </w:r>
            <w:proofErr w:type="spell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года.</w:t>
            </w:r>
            <w:proofErr w:type="gramEnd"/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382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</w:t>
            </w:r>
            <w:r w:rsidRPr="00DA06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</w:t>
            </w: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Назовите, какой метод оценки в соответствии с методическими рекомендациями по определению рыночной стоимости земельных участков, утвержденных распоряжением </w:t>
            </w:r>
            <w:proofErr w:type="spell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Минимущества</w:t>
            </w:r>
            <w:proofErr w:type="spell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России от 6 марта 2002 г. № 568-р, не используется для определения рыночной стоимости незастроенного земельного участка: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I.  Метод разбивки на участки.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II.  Метод распределения. 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 Метод сравнения продаж.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IV.  Метод капитализации земельной ренты.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I.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II.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III.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416BE8" w:rsidRPr="00F26E9A" w:rsidTr="00416BE8">
        <w:trPr>
          <w:trHeight w:val="255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20.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Верно</w:t>
            </w:r>
            <w:proofErr w:type="gram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ли следующее утверждение согласно ФСО 7: Наиболее эффективное использование представляет собой такое использование недвижимости, которое максимизирует ее продуктивность (соответствует ее наибольшей стоимости) и которое физически возможно, юридически разрешено (на дату определения стоимости объекта оценки) и финансово оправдано.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Да.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Нет.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Зависит от объекта оценки</w:t>
            </w:r>
            <w:proofErr w:type="gram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.</w:t>
            </w:r>
            <w:proofErr w:type="gram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Зависит от задания на оценку.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663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21.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6727" w:rsidRPr="00CD6727" w:rsidRDefault="00CD6727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каких из перечисленных ниже объектов при оценке рыночной стоимости целесообразно применение затратного подхода:</w:t>
            </w:r>
          </w:p>
          <w:p w:rsidR="00CD6727" w:rsidRPr="00CD6727" w:rsidRDefault="00CD6727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Жилая трехкомнатная квартира, г. Москва;</w:t>
            </w:r>
          </w:p>
          <w:p w:rsidR="00CD6727" w:rsidRPr="00CD6727" w:rsidRDefault="00CD6727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Отдельно стоящее здание действующей котельной, г. Самара;</w:t>
            </w:r>
          </w:p>
          <w:p w:rsidR="00CD6727" w:rsidRPr="00CD6727" w:rsidRDefault="00CD6727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В) Железобетонный подземный резервуар на территории </w:t>
            </w:r>
            <w:proofErr w:type="spellStart"/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промплощадки</w:t>
            </w:r>
            <w:proofErr w:type="spellEnd"/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г. Электросталь;</w:t>
            </w:r>
          </w:p>
          <w:p w:rsidR="00CD6727" w:rsidRPr="00CD6727" w:rsidRDefault="00CD6727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Г) Деловой центр, г. Комсомольск-на-Амуре, полностью сданный в аренду;</w:t>
            </w:r>
          </w:p>
          <w:p w:rsidR="00416BE8" w:rsidRDefault="00CD6727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Д) Торговый центр, г. Тюмень. </w:t>
            </w:r>
          </w:p>
          <w:p w:rsidR="00CD6727" w:rsidRPr="00416BE8" w:rsidRDefault="00CD6727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Б, В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Б, Г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В, Г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только Б</w:t>
            </w:r>
          </w:p>
          <w:p w:rsidR="00CD6727" w:rsidRPr="00416BE8" w:rsidRDefault="00CD672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 только Г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229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22.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Какие из приведенных ниже факторов не оказывают влияния на рыночную стоимость производственного здания? 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Регион расположения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II. Планы покупателя по использованию здания 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Дата проведения капитального ремонта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Возраст здания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CD672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</w:p>
          <w:p w:rsidR="00416BE8" w:rsidRPr="00CD672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</w:p>
          <w:p w:rsidR="00416BE8" w:rsidRPr="00CD672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4) IV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416BE8" w:rsidRPr="00F26E9A" w:rsidTr="00416BE8">
        <w:trPr>
          <w:trHeight w:val="102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23.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CD672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Какой показатель не может являться единицей сравнения при определении рыночной стоимости объекта недвижимости  сравнительным подходом? </w:t>
            </w:r>
          </w:p>
          <w:p w:rsidR="00CD6727" w:rsidRPr="00416BE8" w:rsidRDefault="00CD672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Цена в расчете на квадратный метр общей площади для складского объекта  </w:t>
            </w:r>
          </w:p>
          <w:p w:rsidR="00CD672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Цена в расчете на квадратный метр торгового зала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Цена в расчете на кубический метр для офисного здания</w:t>
            </w:r>
          </w:p>
          <w:p w:rsidR="00416BE8" w:rsidRPr="00416BE8" w:rsidRDefault="00416BE8" w:rsidP="00F77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Цена в расчете на номер для гостиницы</w:t>
            </w:r>
          </w:p>
        </w:tc>
      </w:tr>
      <w:tr w:rsidR="00416BE8" w:rsidRPr="00F77FC2" w:rsidTr="00416BE8">
        <w:trPr>
          <w:trHeight w:val="331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24.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определении рыночной стоимости объекта недвижимости в рамках метода сравнения продаж оценщик может использовать: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I.  Цены предложений аналогичных объектов  недвижимости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Среднерыночные цены на аналогичные объекты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III. Цены сделок купли-продажи аналогичных объектов недвижимости. 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IV.  Запрашиваемую собственником-продавцом цену продажи объекта оценки.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1) I, II, III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2) I, III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3) I, II, III, IV </w:t>
            </w:r>
          </w:p>
          <w:p w:rsidR="00416BE8" w:rsidRPr="00416BE8" w:rsidRDefault="00416BE8" w:rsidP="00F77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4)</w:t>
            </w:r>
            <w:r w:rsidRPr="00416B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I, III, IV</w:t>
            </w:r>
          </w:p>
        </w:tc>
      </w:tr>
      <w:tr w:rsidR="00416BE8" w:rsidRPr="00C31747" w:rsidTr="00416BE8">
        <w:trPr>
          <w:trHeight w:val="204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CD672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25.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Задание на оценку рыночной стоимости объекта недвижимости должно включать: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I. объект оценки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дату оценки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вид стоимости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дату подготовки отчета</w:t>
            </w:r>
          </w:p>
          <w:p w:rsidR="00416BE8" w:rsidRDefault="00416BE8" w:rsidP="00416BE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допущения оценки</w:t>
            </w:r>
          </w:p>
          <w:p w:rsidR="00416BE8" w:rsidRDefault="00416BE8" w:rsidP="00416BE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VI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срок экспозиции объекта оценки</w:t>
            </w:r>
          </w:p>
          <w:p w:rsidR="00416BE8" w:rsidRPr="00416BE8" w:rsidRDefault="00416BE8" w:rsidP="00416BE8">
            <w:pPr>
              <w:pStyle w:val="a3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CD672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</w:p>
          <w:p w:rsidR="00416BE8" w:rsidRPr="00CD672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2)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3) I, II, III, V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4)</w:t>
            </w:r>
            <w:r w:rsidRPr="00416B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I, III, V, VI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5) I,II,III,IV,V,VI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416BE8" w:rsidRPr="00F26E9A" w:rsidTr="00416BE8">
        <w:trPr>
          <w:trHeight w:val="501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</w:t>
            </w:r>
            <w:r w:rsidRPr="00CD672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416BE8" w:rsidRPr="00CD672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Оценивается здание, незавершенное строительством, у которого возведены фундамент, стены и 40% перекрытий. Оценщик нашел информацию по удельным весам конструктивных элементов аналогичного построенного здания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фундамент - 10%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стены - 15%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перекрытия - 20%</w:t>
            </w:r>
          </w:p>
          <w:p w:rsidR="00416BE8" w:rsidRDefault="00F77FC2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416BE8"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рыша - 15%</w:t>
            </w:r>
          </w:p>
          <w:p w:rsidR="00416BE8" w:rsidRDefault="00F77FC2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416BE8"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рочие элементы - 40%.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Определите удельный вес перекрытий в восстановительной стоимости объекта оценки.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lastRenderedPageBreak/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8%. 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18%.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20%   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24%. </w:t>
            </w:r>
          </w:p>
        </w:tc>
      </w:tr>
      <w:tr w:rsidR="00416BE8" w:rsidRPr="00F26E9A" w:rsidTr="00416BE8">
        <w:trPr>
          <w:trHeight w:val="204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27.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6727" w:rsidRPr="00CD6727" w:rsidRDefault="00CD6727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ределить рыночную стоимость земельного участка под жилую застройку. Площадь участка 2 га, на нем можно построить 15000 кв</w:t>
            </w:r>
            <w:proofErr w:type="gramStart"/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жилых площадей. Известна информация о следующих сделках (считать, что описанные ниже участки сопоставимы с </w:t>
            </w:r>
            <w:proofErr w:type="gramStart"/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оцениваем </w:t>
            </w:r>
            <w:proofErr w:type="spellStart"/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ым</w:t>
            </w:r>
            <w:proofErr w:type="spellEnd"/>
            <w:proofErr w:type="gramEnd"/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всем характеристикам кроме указанных в описании):</w:t>
            </w:r>
          </w:p>
          <w:p w:rsidR="00CD6727" w:rsidRPr="00CD6727" w:rsidRDefault="00CD382F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Участок площадью 0,5 га, под строительство  офисного центра общей площадью 10 тыс. кв</w:t>
            </w:r>
            <w:proofErr w:type="gramStart"/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цена продажи 10 млн руб.</w:t>
            </w:r>
          </w:p>
          <w:p w:rsidR="00CD6727" w:rsidRPr="00CD6727" w:rsidRDefault="00CD382F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Участок площадью   1 га под строительство 5 тыс. кв</w:t>
            </w:r>
            <w:proofErr w:type="gramStart"/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жилья, цена продажи 15 млн руб.</w:t>
            </w:r>
          </w:p>
          <w:p w:rsidR="00CD6727" w:rsidRPr="00CD6727" w:rsidRDefault="00CD382F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Участок общей площадью 2 га под строительство гостиницы площадью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15000 кв</w:t>
            </w:r>
            <w:proofErr w:type="gramStart"/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цена продажи 30 млн руб. </w:t>
            </w:r>
          </w:p>
          <w:p w:rsidR="00416BE8" w:rsidRDefault="00CD382F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Участок общей площадью 2,5 га под </w:t>
            </w:r>
            <w:r w:rsidR="00CD6727" w:rsidRPr="00C31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строительство 20000 кв</w:t>
            </w:r>
            <w:proofErr w:type="gramStart"/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жилья,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цена продажи 60 млн руб. </w:t>
            </w:r>
          </w:p>
          <w:p w:rsidR="008961E9" w:rsidRDefault="008961E9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22,5 </w:t>
            </w:r>
            <w:proofErr w:type="gramStart"/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млн</w:t>
            </w:r>
            <w:proofErr w:type="gramEnd"/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млн</w:t>
            </w:r>
            <w:proofErr w:type="gramEnd"/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млн</w:t>
            </w:r>
            <w:proofErr w:type="gramEnd"/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млн</w:t>
            </w:r>
            <w:proofErr w:type="gramEnd"/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</w:p>
          <w:p w:rsidR="00416BE8" w:rsidRPr="00416BE8" w:rsidRDefault="00CD672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 48</w:t>
            </w: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млн</w:t>
            </w:r>
            <w:proofErr w:type="gramEnd"/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</w:p>
        </w:tc>
      </w:tr>
      <w:tr w:rsidR="00416BE8" w:rsidRPr="00F26E9A" w:rsidTr="00416BE8">
        <w:trPr>
          <w:trHeight w:val="204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C3174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17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Вопрос 28.</w:t>
            </w:r>
          </w:p>
          <w:p w:rsidR="00416BE8" w:rsidRPr="00C3174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16BE8" w:rsidRPr="00C3174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Определить рыночную стоимость оцениваемого затратным подходом объекта недвижимости, если рыночная стоимость участка земли составляет 28 млн. руб.,  затраты на создание здания с учетом прибыли предпринимателя равны 90 млн. руб., при этом совокупный износ здания оценивается в 20 %.</w:t>
            </w:r>
          </w:p>
          <w:p w:rsidR="00416BE8" w:rsidRPr="00C3174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16BE8" w:rsidRPr="00C3174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3174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C3174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1) 46</w:t>
            </w:r>
            <w:r w:rsidR="008961E9" w:rsidRPr="00C31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млн.</w:t>
            </w:r>
            <w:r w:rsidRPr="00C31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руб.</w:t>
            </w:r>
          </w:p>
          <w:p w:rsidR="00416BE8" w:rsidRPr="00C3174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2) 94,4 </w:t>
            </w:r>
            <w:r w:rsidR="008961E9" w:rsidRPr="00C31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млн</w:t>
            </w:r>
            <w:r w:rsidRPr="00C31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руб.</w:t>
            </w:r>
          </w:p>
          <w:p w:rsidR="008961E9" w:rsidRPr="00C3174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3) 100 </w:t>
            </w:r>
            <w:r w:rsidR="008961E9" w:rsidRPr="00C31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млн.</w:t>
            </w:r>
            <w:r w:rsidRPr="00C31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руб.</w:t>
            </w:r>
            <w:r w:rsidR="00A50DDA" w:rsidRPr="00C31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16BE8" w:rsidRPr="00C3174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4) Для корректного расчета необходимы дополнительные данные о величине физического износа. </w:t>
            </w:r>
          </w:p>
          <w:p w:rsidR="00416BE8" w:rsidRPr="00C3174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255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29.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Чистый операционный доход от единого объекта недвижимости составляет 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100 000 руб. в год,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атраты на замещение для улучшений с учетом износа 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proofErr w:type="spell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устареваний</w:t>
            </w:r>
            <w:proofErr w:type="spell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текущих ценах составляют 500 000 руб., коэффициенты капитализации для земли и улучшений составляют 10% и 12% соответственно. Рассчитать рыночную стоимость единого объекта недвижимости.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504 000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600 000 руб.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900 000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1 500 000 руб.</w:t>
            </w:r>
          </w:p>
        </w:tc>
      </w:tr>
      <w:tr w:rsidR="00416BE8" w:rsidRPr="00F26E9A" w:rsidTr="00416BE8">
        <w:trPr>
          <w:trHeight w:val="306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30.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Рыночная ставка аренды для торгового помещения на начало 2003 года составляла 100  руб. Индекс изменения рыночных ставок аренды для соответствующего сегмента рынка недвижимости с начала 2001 года по начало 2017 года составил 3.54. Индекс изменения рыночных ставок аренды с начала 2001 года по начало 2003 года составил 1.18. Рассчитайте рыночную ставку аренд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этого помещения на начало 2017 года.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118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236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300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354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 472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280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31.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CD382F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Определите рыночную стоимость здания площадью 100 кв.м. Цена  здания-аналога на рынке составляет 50 000 руб./кв.м.,  среднерыночные цены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подобные объекты в районе расположения аналога на 20% выше, чем в районе расположения объекта и в отличие от оцениваемого здания в аналоге проведен ремонт (абсолютная корректировка по данному фактору от местоположения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зависит и сост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вляет 5 000 руб./кв</w:t>
            </w:r>
            <w:proofErr w:type="gramEnd"/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м). </w:t>
            </w:r>
          </w:p>
          <w:p w:rsidR="00CD382F" w:rsidRPr="00416BE8" w:rsidRDefault="00CD382F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3 500 000 руб.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4 400 000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4 500 000 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5 500 000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204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32.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Определите рыночную стоимость здания, если потенциальный валовой доход составляет 100 000 руб. в месяц, коэффициент потерь от недозагрузки равен 10%, операционные расходы равны 500 </w:t>
            </w:r>
            <w:proofErr w:type="spell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</w:t>
            </w:r>
            <w:proofErr w:type="spell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/ </w:t>
            </w:r>
            <w:proofErr w:type="spell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в год, площадь здания – 100 кв.м., 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рыночная ставка капитализации составляет 10%.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700 000 руб.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862 500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10 300 000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10 350 000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204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C3174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3174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33.</w:t>
            </w:r>
          </w:p>
          <w:p w:rsidR="00416BE8" w:rsidRPr="00C3174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17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Определите рыночную ставку капитализации для офисного здания, если приносимый им чистый операционный доход составляет 5 </w:t>
            </w:r>
            <w:proofErr w:type="gramStart"/>
            <w:r w:rsidRPr="00C317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млн</w:t>
            </w:r>
            <w:proofErr w:type="gramEnd"/>
            <w:r w:rsidRPr="00C317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рублей, цена продажи 50 млн рублей, а брокерская комиссия за продажу 5% от цены сделки. Результат округлить до сотых долей процента.</w:t>
            </w:r>
            <w:bookmarkStart w:id="0" w:name="_GoBack"/>
            <w:bookmarkEnd w:id="0"/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5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%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9,5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10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10,53%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204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34.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Определить рыночную стоимость застроенного земельного участка, если рыночная стоимость единого объекта недвижимости составляет 1 </w:t>
            </w:r>
            <w:proofErr w:type="gram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млн</w:t>
            </w:r>
            <w:proofErr w:type="gram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рублей, 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для аналогичных объектов вклад стоимости улучшений в стоимость единого объекта недвижимости составляет 70%.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0,3 млн.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0,5 млн.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0,7 млн.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1,0 млн.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306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35.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CD382F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Рассчитать рыночную стоимость земельного участка методом деления на участки, если участок предполагается разделить на 2 лота, которые, как прогнозируется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будут проданы через 1 и 2 года по ценам  1 и 2 </w:t>
            </w:r>
            <w:proofErr w:type="gramStart"/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млн</w:t>
            </w:r>
            <w:proofErr w:type="gramEnd"/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 соответственно. Затраты на продажу составят соответственно 200 тыс. руб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дату оценки и 1 </w:t>
            </w:r>
            <w:proofErr w:type="gramStart"/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млн</w:t>
            </w:r>
            <w:proofErr w:type="gramEnd"/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 на конец первого года. Требуемая  норма доходности аналогичных инвестиций 10%. Результат округлить до тысяч рублей. </w:t>
            </w:r>
          </w:p>
          <w:p w:rsidR="00CD382F" w:rsidRPr="00416BE8" w:rsidRDefault="00CD382F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0,5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млн.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1,453 млн.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1,618 млн.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3,271 млн.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280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36.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Рыночная стоимость расположенного на земельном участке здания составляет 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 </w:t>
            </w:r>
            <w:proofErr w:type="gram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млн</w:t>
            </w:r>
            <w:proofErr w:type="gram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руб., оставшийся срок его экономической жизни 25 лет. Норма возврата капитала определяется по методу Ринга. Ставка дисконтирования составляет 18%. Чистый операционный доход от единого объекта недвижимости в первый год эксплуатации составил 700 тыс. руб. Определите рыночную стоимость земельного участка.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816100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81610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5D478F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154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416BE8" w:rsidRPr="005D478F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222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222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416BE8" w:rsidRPr="005D478F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888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888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1 555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555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433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37.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Затраты на создание конструкции зарегистрированного объекта недвижимости - металлического резервуара объемом 100 м3 составляет 100 000 руб., объемом 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175 м3 -  140 000 руб. Коэффициент, учитывающий стоимость доставки 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монтажа резервуара, составляет 1.7. Затраты на ускоренную доставку металлоконструкций - 15 000 руб. Надбавка за срочное оформление документации - 10% от стоимости металлоконструкций.  Необходимо рассчитать рыночные затраты на создание смонтированного резервуара объемом 150 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куб.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 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использованием коэффициента торможения.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816100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81610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5D478F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216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933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416BE8" w:rsidRPr="005D478F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239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416BE8" w:rsidRPr="005D478F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253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253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626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306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38.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30D5E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Рассчитать коэффициент капитализации для объекта недвижимости.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Срок жизни здания - 80 лет. Дата ввода объекта – октябрь 1957 г., дата оценки - октябрь 2017 г. 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5D478F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Возврат инвестиций осуществляется по методу </w:t>
            </w:r>
            <w:proofErr w:type="spell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Хоскольда</w:t>
            </w:r>
            <w:proofErr w:type="spell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Требуемая норма доходности инвестиций – 12%, в том числе </w:t>
            </w:r>
            <w:proofErr w:type="spell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безрисковая</w:t>
            </w:r>
            <w:proofErr w:type="spell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ставка  – 6%. </w:t>
            </w:r>
          </w:p>
          <w:p w:rsidR="00930D5E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Эффективный возраст соответствует хронологическому возрасту.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округлить до сотых долей процента.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7A05B2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7A05B2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13,39%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13,87%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14,72%</w:t>
            </w:r>
          </w:p>
          <w:p w:rsidR="00416BE8" w:rsidRPr="00416BE8" w:rsidRDefault="00416BE8" w:rsidP="005D4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17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</w:tr>
      <w:tr w:rsidR="00416BE8" w:rsidRPr="00F26E9A" w:rsidTr="00416BE8">
        <w:trPr>
          <w:trHeight w:val="4335"/>
        </w:trPr>
        <w:tc>
          <w:tcPr>
            <w:tcW w:w="9356" w:type="dxa"/>
            <w:shd w:val="clear" w:color="auto" w:fill="auto"/>
            <w:vAlign w:val="center"/>
            <w:hideMark/>
          </w:tcPr>
          <w:p w:rsidR="007A05B2" w:rsidRDefault="007A05B2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39.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30D5E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Определить рыночную стоимость складского здания методом дисконтированных денежных потоков. </w:t>
            </w:r>
            <w:proofErr w:type="gram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Прогнозная величина чистого денежного потока, возникающего в конце года: 1 год – 12 000 руб., 2-й год – 22 000 руб., 3-й год – 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28 000 руб. Предполагается, что с четвертого года чистый операционный доход для здания стабилизируется на уровне 6 000 рублей, а рыночная ставка капитализации для этого периода прогнозируется на уровне 10%. затраты 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продажу объекта в конце периода прогноза не</w:t>
            </w:r>
            <w:proofErr w:type="gram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учитывать. 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Ставка дисконтирования 12%. </w:t>
            </w:r>
          </w:p>
          <w:p w:rsidR="00930D5E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Дисконтирование осуществляется на конец периода.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округлить до тыс.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7A05B2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7A05B2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86 000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88 000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91 000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102 000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7140"/>
        </w:trPr>
        <w:tc>
          <w:tcPr>
            <w:tcW w:w="9356" w:type="dxa"/>
            <w:shd w:val="clear" w:color="auto" w:fill="auto"/>
            <w:vAlign w:val="center"/>
            <w:hideMark/>
          </w:tcPr>
          <w:p w:rsidR="007A05B2" w:rsidRDefault="007A05B2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40.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30D5E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Оценивается Объект - двухэтажное офисное здание площадью 100 кв.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м, требующее косметического ремонта. Имеется аналог – двухэтажное офисное здание площадью 80 кв. м, в котором проведён косметический ремонт. </w:t>
            </w:r>
          </w:p>
          <w:p w:rsidR="00930D5E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Аналог предлагается на продажу за 600 000 руб. </w:t>
            </w:r>
          </w:p>
          <w:p w:rsidR="00930D5E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Среднерыночная корректировка на </w:t>
            </w:r>
            <w:proofErr w:type="spell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уторговывание</w:t>
            </w:r>
            <w:proofErr w:type="spell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подобных объектов составляет 10%. </w:t>
            </w:r>
          </w:p>
          <w:p w:rsidR="007A05B2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Имеются также следующие данные по продажам.</w:t>
            </w:r>
          </w:p>
          <w:p w:rsidR="00930D5E" w:rsidRDefault="00930D5E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A05B2" w:rsidRPr="007A05B2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7A05B2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Объект - Состояние - Цена сделки, руб.</w:t>
            </w:r>
          </w:p>
          <w:p w:rsidR="007A05B2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Одноэтажное кирпичное офисное здание 30 кв</w:t>
            </w:r>
            <w:proofErr w:type="gram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-  Требуется косметический ремонт - 120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7A05B2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Двухэтажное кирпичное офисное здание 40 кв</w:t>
            </w:r>
            <w:proofErr w:type="gram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-  Проведен косметический ремонт - 280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7A05B2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Одноэтажное кирпичное офисное здание 40 кв</w:t>
            </w:r>
            <w:proofErr w:type="gram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-  Проведен косметический ремонт - 260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7A05B2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Одноэтажное кирпичное то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гово-офисное здание 30 кв</w:t>
            </w:r>
            <w:proofErr w:type="gram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-  Проведен косметический ремонт - 270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Рассчитать рыночную стоимость Объекта.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7A05B2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7A05B2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175 000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375 000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425 000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500 000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26E9A" w:rsidRDefault="00F26E9A"/>
    <w:sectPr w:rsidR="00F26E9A" w:rsidSect="0041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3D8"/>
    <w:multiLevelType w:val="hybridMultilevel"/>
    <w:tmpl w:val="1BF29BE0"/>
    <w:lvl w:ilvl="0" w:tplc="40D6D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B51A8"/>
    <w:multiLevelType w:val="hybridMultilevel"/>
    <w:tmpl w:val="4C721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9A"/>
    <w:rsid w:val="00090D30"/>
    <w:rsid w:val="000B2EAE"/>
    <w:rsid w:val="000E0592"/>
    <w:rsid w:val="00165DC9"/>
    <w:rsid w:val="002041D5"/>
    <w:rsid w:val="002208EA"/>
    <w:rsid w:val="00270AF5"/>
    <w:rsid w:val="00274776"/>
    <w:rsid w:val="002826E7"/>
    <w:rsid w:val="00323883"/>
    <w:rsid w:val="00327347"/>
    <w:rsid w:val="003756F1"/>
    <w:rsid w:val="00380925"/>
    <w:rsid w:val="003A047C"/>
    <w:rsid w:val="00416BE8"/>
    <w:rsid w:val="004B2A81"/>
    <w:rsid w:val="004D501A"/>
    <w:rsid w:val="005012AE"/>
    <w:rsid w:val="00540E55"/>
    <w:rsid w:val="0055284B"/>
    <w:rsid w:val="00596543"/>
    <w:rsid w:val="005D478F"/>
    <w:rsid w:val="007A05B2"/>
    <w:rsid w:val="00816100"/>
    <w:rsid w:val="00843DF4"/>
    <w:rsid w:val="008961E9"/>
    <w:rsid w:val="00930D5E"/>
    <w:rsid w:val="00955560"/>
    <w:rsid w:val="00A100C7"/>
    <w:rsid w:val="00A50DDA"/>
    <w:rsid w:val="00AC7FD8"/>
    <w:rsid w:val="00AE39E8"/>
    <w:rsid w:val="00B32AD0"/>
    <w:rsid w:val="00B35B26"/>
    <w:rsid w:val="00B872C4"/>
    <w:rsid w:val="00BC46F5"/>
    <w:rsid w:val="00C25672"/>
    <w:rsid w:val="00C27992"/>
    <w:rsid w:val="00C31747"/>
    <w:rsid w:val="00C543F2"/>
    <w:rsid w:val="00CB0EE0"/>
    <w:rsid w:val="00CB769C"/>
    <w:rsid w:val="00CD382F"/>
    <w:rsid w:val="00CD6727"/>
    <w:rsid w:val="00CF6F1F"/>
    <w:rsid w:val="00D07A73"/>
    <w:rsid w:val="00D12C3D"/>
    <w:rsid w:val="00D85554"/>
    <w:rsid w:val="00DA06A4"/>
    <w:rsid w:val="00DA522C"/>
    <w:rsid w:val="00DA7759"/>
    <w:rsid w:val="00EA46EB"/>
    <w:rsid w:val="00F26E9A"/>
    <w:rsid w:val="00F77FC2"/>
    <w:rsid w:val="00FB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5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5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2772</Words>
  <Characters>15805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18540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Image-ПК</dc:creator>
  <cp:keywords/>
  <dc:description/>
  <cp:lastModifiedBy>Image-ПК</cp:lastModifiedBy>
  <cp:revision>2</cp:revision>
  <cp:lastPrinted>2017-06-16T12:58:00Z</cp:lastPrinted>
  <dcterms:created xsi:type="dcterms:W3CDTF">2017-06-27T10:41:00Z</dcterms:created>
  <dcterms:modified xsi:type="dcterms:W3CDTF">2017-06-27T10:41:00Z</dcterms:modified>
</cp:coreProperties>
</file>