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116621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528">
        <w:rPr>
          <w:rFonts w:ascii="Times New Roman" w:hAnsi="Times New Roman" w:cs="Times New Roman"/>
          <w:b/>
          <w:sz w:val="24"/>
          <w:szCs w:val="24"/>
        </w:rPr>
        <w:t>1</w:t>
      </w:r>
      <w:r w:rsidR="00AE0B83">
        <w:rPr>
          <w:rFonts w:ascii="Times New Roman" w:hAnsi="Times New Roman" w:cs="Times New Roman"/>
          <w:b/>
          <w:sz w:val="24"/>
          <w:szCs w:val="24"/>
        </w:rPr>
        <w:t>80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AE0B83">
        <w:rPr>
          <w:rFonts w:ascii="Times New Roman" w:hAnsi="Times New Roman" w:cs="Times New Roman"/>
          <w:bCs/>
          <w:sz w:val="24"/>
          <w:szCs w:val="24"/>
        </w:rPr>
        <w:t>30</w:t>
      </w:r>
      <w:r w:rsidR="009F4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55F7">
        <w:rPr>
          <w:rFonts w:ascii="Times New Roman" w:hAnsi="Times New Roman" w:cs="Times New Roman"/>
          <w:bCs/>
          <w:sz w:val="24"/>
          <w:szCs w:val="24"/>
        </w:rPr>
        <w:t>мая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A52713">
        <w:rPr>
          <w:rFonts w:ascii="Times New Roman" w:hAnsi="Times New Roman" w:cs="Times New Roman"/>
          <w:bCs/>
          <w:sz w:val="24"/>
          <w:szCs w:val="24"/>
        </w:rPr>
        <w:t>9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AE0B83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E65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AE0B83" w:rsidP="00E655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E65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5779DD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77B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C5777B">
        <w:rPr>
          <w:rFonts w:ascii="Times New Roman" w:hAnsi="Times New Roman" w:cs="Times New Roman"/>
          <w:sz w:val="24"/>
          <w:szCs w:val="24"/>
        </w:rPr>
        <w:t>е</w:t>
      </w:r>
      <w:r w:rsidRPr="00C5777B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EA4CE3">
        <w:rPr>
          <w:rFonts w:ascii="Times New Roman" w:hAnsi="Times New Roman" w:cs="Times New Roman"/>
          <w:sz w:val="24"/>
          <w:szCs w:val="24"/>
        </w:rPr>
        <w:t xml:space="preserve">от </w:t>
      </w:r>
      <w:r w:rsidR="007C5CF8" w:rsidRPr="007C5CF8">
        <w:rPr>
          <w:rFonts w:ascii="Times New Roman" w:hAnsi="Times New Roman" w:cs="Times New Roman"/>
          <w:sz w:val="24"/>
          <w:szCs w:val="24"/>
        </w:rPr>
        <w:t>10</w:t>
      </w:r>
      <w:r w:rsidR="004D6ACA" w:rsidRPr="007C5CF8">
        <w:rPr>
          <w:rFonts w:ascii="Times New Roman" w:hAnsi="Times New Roman" w:cs="Times New Roman"/>
          <w:sz w:val="24"/>
          <w:szCs w:val="24"/>
        </w:rPr>
        <w:t xml:space="preserve"> (</w:t>
      </w:r>
      <w:r w:rsidR="00CF0E38" w:rsidRPr="007C5CF8">
        <w:rPr>
          <w:rFonts w:ascii="Times New Roman" w:hAnsi="Times New Roman" w:cs="Times New Roman"/>
          <w:sz w:val="24"/>
          <w:szCs w:val="24"/>
        </w:rPr>
        <w:t>де</w:t>
      </w:r>
      <w:r w:rsidR="007C5CF8" w:rsidRPr="007C5CF8">
        <w:rPr>
          <w:rFonts w:ascii="Times New Roman" w:hAnsi="Times New Roman" w:cs="Times New Roman"/>
          <w:sz w:val="24"/>
          <w:szCs w:val="24"/>
        </w:rPr>
        <w:t>с</w:t>
      </w:r>
      <w:r w:rsidR="00C5777B" w:rsidRPr="007C5CF8">
        <w:rPr>
          <w:rFonts w:ascii="Times New Roman" w:hAnsi="Times New Roman" w:cs="Times New Roman"/>
          <w:sz w:val="24"/>
          <w:szCs w:val="24"/>
        </w:rPr>
        <w:t>яти</w:t>
      </w:r>
      <w:r w:rsidR="004D6ACA" w:rsidRPr="007C5CF8">
        <w:rPr>
          <w:rFonts w:ascii="Times New Roman" w:hAnsi="Times New Roman" w:cs="Times New Roman"/>
          <w:sz w:val="24"/>
          <w:szCs w:val="24"/>
        </w:rPr>
        <w:t>)</w:t>
      </w:r>
      <w:r w:rsidR="00172875" w:rsidRPr="007C5CF8">
        <w:rPr>
          <w:rFonts w:ascii="Times New Roman" w:hAnsi="Times New Roman" w:cs="Times New Roman"/>
          <w:sz w:val="24"/>
          <w:szCs w:val="24"/>
        </w:rPr>
        <w:t xml:space="preserve"> </w:t>
      </w:r>
      <w:r w:rsidRPr="007C5CF8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7C5CF8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7C5CF8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7C5CF8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C5777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5777B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5779DD">
        <w:rPr>
          <w:rFonts w:ascii="Times New Roman" w:hAnsi="Times New Roman" w:cs="Times New Roman"/>
          <w:sz w:val="24"/>
          <w:szCs w:val="24"/>
        </w:rPr>
        <w:t>Союза</w:t>
      </w:r>
      <w:r w:rsidR="00013442" w:rsidRPr="005779DD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7C5CF8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r w:rsidRPr="007C5CF8">
        <w:rPr>
          <w:rFonts w:ascii="Times New Roman" w:hAnsi="Times New Roman" w:cs="Times New Roman"/>
          <w:sz w:val="24"/>
          <w:szCs w:val="24"/>
        </w:rPr>
        <w:t>Минимулин Дмитрий Владимирович.</w:t>
      </w:r>
      <w:r w:rsidR="00013442" w:rsidRPr="007C5C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655F7" w:rsidRPr="00E655F7" w:rsidRDefault="00AE0B83" w:rsidP="00AE0B83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AE0B83">
        <w:rPr>
          <w:rFonts w:ascii="Times New Roman" w:hAnsi="Times New Roman"/>
          <w:bCs/>
        </w:rPr>
        <w:t>Утверждение председателя Дисциплинарного комитета Союза</w:t>
      </w:r>
      <w:r w:rsidR="00E655F7" w:rsidRPr="00E655F7">
        <w:rPr>
          <w:rFonts w:ascii="Times New Roman" w:hAnsi="Times New Roman"/>
          <w:bCs/>
        </w:rPr>
        <w:t>.</w:t>
      </w:r>
    </w:p>
    <w:p w:rsidR="00E655F7" w:rsidRPr="00E655F7" w:rsidRDefault="000B6436" w:rsidP="00AE0B83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E655F7">
        <w:rPr>
          <w:rFonts w:ascii="Times New Roman" w:hAnsi="Times New Roman"/>
          <w:bCs/>
        </w:rPr>
        <w:t xml:space="preserve">Рассмотрение </w:t>
      </w:r>
      <w:r w:rsidR="00AE0B83" w:rsidRPr="00AE0B83">
        <w:rPr>
          <w:rFonts w:ascii="Times New Roman" w:hAnsi="Times New Roman"/>
          <w:bCs/>
        </w:rPr>
        <w:t>заявления члена Союза об освобождении от уплаты членских взносов</w:t>
      </w:r>
      <w:r w:rsidR="00E655F7" w:rsidRPr="00E655F7">
        <w:rPr>
          <w:rFonts w:ascii="Times New Roman" w:hAnsi="Times New Roman"/>
          <w:bCs/>
        </w:rPr>
        <w:t>.</w:t>
      </w:r>
    </w:p>
    <w:p w:rsidR="00B60976" w:rsidRPr="00245425" w:rsidRDefault="00B60976" w:rsidP="00C5777B">
      <w:pPr>
        <w:pStyle w:val="a9"/>
        <w:ind w:left="927"/>
        <w:jc w:val="both"/>
        <w:rPr>
          <w:rFonts w:ascii="Times New Roman" w:hAnsi="Times New Roman" w:cs="Times New Roman"/>
          <w:b/>
          <w:bCs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15817" w:rsidRDefault="00116621" w:rsidP="00E1581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0B83" w:rsidRPr="00AE0B83">
        <w:rPr>
          <w:rFonts w:ascii="Times New Roman" w:hAnsi="Times New Roman"/>
          <w:b/>
          <w:bCs/>
          <w:sz w:val="24"/>
          <w:szCs w:val="24"/>
        </w:rPr>
        <w:t>1.</w:t>
      </w:r>
      <w:r w:rsidR="00AE0B83" w:rsidRPr="00AE0B83">
        <w:rPr>
          <w:rFonts w:ascii="Times New Roman" w:hAnsi="Times New Roman"/>
          <w:b/>
          <w:bCs/>
          <w:sz w:val="24"/>
          <w:szCs w:val="24"/>
        </w:rPr>
        <w:tab/>
        <w:t>Утверждение председателя Дисциплинарного комитета Союза</w:t>
      </w:r>
      <w:r w:rsidR="00E15817" w:rsidRPr="00E15817">
        <w:rPr>
          <w:rFonts w:ascii="Times New Roman" w:hAnsi="Times New Roman"/>
          <w:b/>
          <w:bCs/>
          <w:sz w:val="24"/>
          <w:szCs w:val="24"/>
        </w:rPr>
        <w:t>.</w:t>
      </w:r>
    </w:p>
    <w:p w:rsidR="00116621" w:rsidRPr="00116621" w:rsidRDefault="00116621" w:rsidP="00E158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7C5CF8" w:rsidRPr="007C5CF8" w:rsidTr="007D7B92">
        <w:tc>
          <w:tcPr>
            <w:tcW w:w="2693" w:type="dxa"/>
            <w:hideMark/>
          </w:tcPr>
          <w:p w:rsidR="00116621" w:rsidRPr="007C5CF8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7C5CF8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7C5CF8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7C5CF8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7C5CF8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16621" w:rsidRPr="007C5CF8" w:rsidRDefault="007C5CF8" w:rsidP="005B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16621" w:rsidRPr="007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7C5CF8" w:rsidRPr="007C5CF8" w:rsidTr="007D7B92">
        <w:tc>
          <w:tcPr>
            <w:tcW w:w="2693" w:type="dxa"/>
          </w:tcPr>
          <w:p w:rsidR="00116621" w:rsidRPr="007C5CF8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7C5CF8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7C5CF8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7C5CF8" w:rsidRPr="007C5CF8" w:rsidTr="007D7B92">
        <w:trPr>
          <w:trHeight w:val="258"/>
        </w:trPr>
        <w:tc>
          <w:tcPr>
            <w:tcW w:w="2693" w:type="dxa"/>
          </w:tcPr>
          <w:p w:rsidR="00116621" w:rsidRPr="007C5CF8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7C5CF8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7C5CF8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16621" w:rsidRPr="00C5777B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AE0B83" w:rsidRDefault="00D354C4" w:rsidP="00E15817">
      <w:pPr>
        <w:pStyle w:val="a9"/>
        <w:ind w:left="0" w:firstLine="709"/>
        <w:jc w:val="both"/>
        <w:rPr>
          <w:rFonts w:ascii="Times New Roman" w:eastAsiaTheme="minorHAnsi" w:hAnsi="Times New Roman" w:cstheme="minorBidi"/>
          <w:bCs/>
          <w:color w:val="auto"/>
          <w:lang w:eastAsia="en-US"/>
        </w:rPr>
      </w:pPr>
      <w:bookmarkStart w:id="4" w:name="_Hlk532474970"/>
      <w:r>
        <w:rPr>
          <w:rFonts w:ascii="Times New Roman" w:eastAsiaTheme="minorHAnsi" w:hAnsi="Times New Roman" w:cstheme="minorBidi"/>
          <w:bCs/>
          <w:color w:val="auto"/>
          <w:lang w:eastAsia="en-US"/>
        </w:rPr>
        <w:t>В соответствии с п. 2.</w:t>
      </w:r>
      <w:r w:rsidR="00AE0B83" w:rsidRPr="00AE0B83">
        <w:rPr>
          <w:rFonts w:ascii="Times New Roman" w:eastAsiaTheme="minorHAnsi" w:hAnsi="Times New Roman" w:cstheme="minorBidi"/>
          <w:bCs/>
          <w:color w:val="auto"/>
          <w:lang w:eastAsia="en-US"/>
        </w:rPr>
        <w:t>3 Положения о Совете Союза утвердить Божко Антона Витальевича (рег.№400 от 19.01.2017) в качестве председателя Дисциплинарного комитета Союза, избранного на заседании Дисциплинарного комитета СРО «СФСО» 29.05.2019 (протокол №25дк от 29.05.2019).</w:t>
      </w:r>
    </w:p>
    <w:p w:rsidR="00D354C4" w:rsidRDefault="00D354C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5779DD" w:rsidRDefault="005779DD" w:rsidP="00AA28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5" w:name="_GoBack"/>
      <w:bookmarkEnd w:id="5"/>
    </w:p>
    <w:p w:rsidR="009F4528" w:rsidRDefault="00AA28A0" w:rsidP="00AA28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0B83" w:rsidRPr="00AE0B83">
        <w:rPr>
          <w:rFonts w:ascii="Times New Roman" w:hAnsi="Times New Roman"/>
          <w:b/>
          <w:bCs/>
          <w:sz w:val="24"/>
          <w:szCs w:val="24"/>
        </w:rPr>
        <w:t>Рассмотрение заявления члена Союза об освобождении от уплаты членских взносов</w:t>
      </w:r>
      <w:r w:rsidR="000B6436" w:rsidRPr="00E15817">
        <w:rPr>
          <w:rFonts w:ascii="Times New Roman" w:hAnsi="Times New Roman"/>
          <w:b/>
          <w:bCs/>
          <w:sz w:val="24"/>
          <w:szCs w:val="24"/>
        </w:rPr>
        <w:t>.</w:t>
      </w:r>
    </w:p>
    <w:p w:rsidR="00AA28A0" w:rsidRPr="00116621" w:rsidRDefault="00AA28A0" w:rsidP="00AA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7C5CF8" w:rsidRPr="007C5CF8" w:rsidTr="00894189">
        <w:tc>
          <w:tcPr>
            <w:tcW w:w="2693" w:type="dxa"/>
            <w:hideMark/>
          </w:tcPr>
          <w:p w:rsidR="00AA28A0" w:rsidRPr="007C5CF8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28A0" w:rsidRPr="007C5CF8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A28A0" w:rsidRPr="007C5CF8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8A0" w:rsidRPr="007C5CF8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A28A0" w:rsidRPr="007C5CF8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A28A0" w:rsidRPr="007C5CF8" w:rsidRDefault="007C5CF8" w:rsidP="00CF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A28A0" w:rsidRPr="007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7C5CF8" w:rsidRPr="007C5CF8" w:rsidTr="00894189">
        <w:tc>
          <w:tcPr>
            <w:tcW w:w="2693" w:type="dxa"/>
          </w:tcPr>
          <w:p w:rsidR="00AA28A0" w:rsidRPr="007C5CF8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A28A0" w:rsidRPr="007C5CF8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7C5CF8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7C5CF8" w:rsidRPr="007C5CF8" w:rsidTr="00894189">
        <w:trPr>
          <w:trHeight w:val="258"/>
        </w:trPr>
        <w:tc>
          <w:tcPr>
            <w:tcW w:w="2693" w:type="dxa"/>
          </w:tcPr>
          <w:p w:rsidR="00AA28A0" w:rsidRPr="007C5CF8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A28A0" w:rsidRPr="007C5CF8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7C5CF8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AA28A0" w:rsidRPr="00C5777B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</w:p>
    <w:p w:rsidR="00AA28A0" w:rsidRPr="00C5777B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AE0B83" w:rsidRDefault="00AE0B83" w:rsidP="000B6436">
      <w:pPr>
        <w:pStyle w:val="a9"/>
        <w:ind w:left="0" w:firstLine="709"/>
        <w:jc w:val="both"/>
        <w:rPr>
          <w:rFonts w:ascii="Times New Roman" w:eastAsiaTheme="minorHAnsi" w:hAnsi="Times New Roman" w:cstheme="minorBidi"/>
          <w:bCs/>
          <w:color w:val="auto"/>
          <w:lang w:eastAsia="en-US"/>
        </w:rPr>
      </w:pPr>
      <w:r w:rsidRPr="00AE0B83">
        <w:rPr>
          <w:rFonts w:ascii="Times New Roman" w:eastAsiaTheme="minorHAnsi" w:hAnsi="Times New Roman" w:cstheme="minorBidi"/>
          <w:bCs/>
          <w:color w:val="auto"/>
          <w:lang w:eastAsia="en-US"/>
        </w:rPr>
        <w:t>Освободить от уплаты членских взносов нижеуказанного члена Союза на основании личного заявления в связи с неосуществлением оценочной деятельности</w:t>
      </w:r>
      <w:r>
        <w:rPr>
          <w:rFonts w:ascii="Times New Roman" w:eastAsiaTheme="minorHAnsi" w:hAnsi="Times New Roman" w:cstheme="minorBidi"/>
          <w:bCs/>
          <w:color w:val="auto"/>
          <w:lang w:eastAsia="en-US"/>
        </w:rPr>
        <w:t>:</w:t>
      </w:r>
    </w:p>
    <w:p w:rsidR="000B6436" w:rsidRPr="00AE0B83" w:rsidRDefault="00AE0B83" w:rsidP="00893023">
      <w:pPr>
        <w:numPr>
          <w:ilvl w:val="0"/>
          <w:numId w:val="26"/>
        </w:numPr>
        <w:shd w:val="clear" w:color="auto" w:fill="FDFDFC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E0B83">
        <w:rPr>
          <w:rFonts w:ascii="Times New Roman" w:hAnsi="Times New Roman"/>
          <w:sz w:val="24"/>
          <w:szCs w:val="24"/>
        </w:rPr>
        <w:t>Патокина</w:t>
      </w:r>
      <w:proofErr w:type="spellEnd"/>
      <w:r w:rsidRPr="00AE0B83">
        <w:rPr>
          <w:rFonts w:ascii="Times New Roman" w:hAnsi="Times New Roman"/>
          <w:sz w:val="24"/>
          <w:szCs w:val="24"/>
        </w:rPr>
        <w:t xml:space="preserve"> Татьяна Сергеевна (рег.№550) - на</w:t>
      </w:r>
      <w:r w:rsidR="000B6436" w:rsidRPr="00AE0B83">
        <w:rPr>
          <w:rFonts w:ascii="Times New Roman" w:hAnsi="Times New Roman"/>
          <w:bCs/>
          <w:sz w:val="24"/>
          <w:szCs w:val="24"/>
        </w:rPr>
        <w:t xml:space="preserve"> период 2019-2020 гг.</w:t>
      </w:r>
    </w:p>
    <w:p w:rsidR="00AE0B83" w:rsidRDefault="00AE0B83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0B83" w:rsidRDefault="00AE0B83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Союза осуществлен Председательствующим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E0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577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мая</w:t>
      </w:r>
      <w:r w:rsidR="009F4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>
        <w:rPr>
          <w:rFonts w:ascii="Times New Roman" w:hAnsi="Times New Roman" w:cs="Times New Roman"/>
          <w:bCs/>
          <w:sz w:val="24"/>
          <w:szCs w:val="24"/>
        </w:rPr>
        <w:t>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E13D0D">
        <w:rPr>
          <w:rFonts w:ascii="Times New Roman" w:hAnsi="Times New Roman" w:cs="Times New Roman"/>
          <w:bCs/>
          <w:sz w:val="24"/>
          <w:szCs w:val="24"/>
        </w:rPr>
        <w:t>9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1E680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80F71" w:rsidRPr="00116621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1"/>
      <w:bookmarkEnd w:id="4"/>
    </w:p>
    <w:sectPr w:rsidR="00E7155D" w:rsidSect="000E108E">
      <w:footerReference w:type="default" r:id="rId8"/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860" w:rsidRDefault="00475860" w:rsidP="00B44F2E">
      <w:pPr>
        <w:spacing w:after="0" w:line="240" w:lineRule="auto"/>
      </w:pPr>
      <w:r>
        <w:separator/>
      </w:r>
    </w:p>
  </w:endnote>
  <w:endnote w:type="continuationSeparator" w:id="0">
    <w:p w:rsidR="00475860" w:rsidRDefault="00475860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860" w:rsidRDefault="00475860" w:rsidP="00B44F2E">
      <w:pPr>
        <w:spacing w:after="0" w:line="240" w:lineRule="auto"/>
      </w:pPr>
      <w:r>
        <w:separator/>
      </w:r>
    </w:p>
  </w:footnote>
  <w:footnote w:type="continuationSeparator" w:id="0">
    <w:p w:rsidR="00475860" w:rsidRDefault="00475860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682B"/>
    <w:multiLevelType w:val="hybridMultilevel"/>
    <w:tmpl w:val="252EC9AA"/>
    <w:lvl w:ilvl="0" w:tplc="C08EBF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9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4EC364F8"/>
    <w:multiLevelType w:val="hybridMultilevel"/>
    <w:tmpl w:val="A8B0F4C4"/>
    <w:lvl w:ilvl="0" w:tplc="B4721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B093730"/>
    <w:multiLevelType w:val="hybridMultilevel"/>
    <w:tmpl w:val="75A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2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611A91"/>
    <w:multiLevelType w:val="hybridMultilevel"/>
    <w:tmpl w:val="9BF6A274"/>
    <w:lvl w:ilvl="0" w:tplc="F3BAD15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27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25"/>
  </w:num>
  <w:num w:numId="4">
    <w:abstractNumId w:val="14"/>
  </w:num>
  <w:num w:numId="5">
    <w:abstractNumId w:val="5"/>
  </w:num>
  <w:num w:numId="6">
    <w:abstractNumId w:val="21"/>
  </w:num>
  <w:num w:numId="7">
    <w:abstractNumId w:val="3"/>
  </w:num>
  <w:num w:numId="8">
    <w:abstractNumId w:val="10"/>
  </w:num>
  <w:num w:numId="9">
    <w:abstractNumId w:val="7"/>
  </w:num>
  <w:num w:numId="10">
    <w:abstractNumId w:val="2"/>
  </w:num>
  <w:num w:numId="11">
    <w:abstractNumId w:val="17"/>
  </w:num>
  <w:num w:numId="12">
    <w:abstractNumId w:val="16"/>
  </w:num>
  <w:num w:numId="13">
    <w:abstractNumId w:val="1"/>
  </w:num>
  <w:num w:numId="14">
    <w:abstractNumId w:val="4"/>
  </w:num>
  <w:num w:numId="15">
    <w:abstractNumId w:val="12"/>
  </w:num>
  <w:num w:numId="16">
    <w:abstractNumId w:val="27"/>
  </w:num>
  <w:num w:numId="17">
    <w:abstractNumId w:val="18"/>
  </w:num>
  <w:num w:numId="18">
    <w:abstractNumId w:val="20"/>
  </w:num>
  <w:num w:numId="19">
    <w:abstractNumId w:val="22"/>
  </w:num>
  <w:num w:numId="20">
    <w:abstractNumId w:val="13"/>
  </w:num>
  <w:num w:numId="21">
    <w:abstractNumId w:val="6"/>
  </w:num>
  <w:num w:numId="22">
    <w:abstractNumId w:val="19"/>
  </w:num>
  <w:num w:numId="23">
    <w:abstractNumId w:val="23"/>
  </w:num>
  <w:num w:numId="24">
    <w:abstractNumId w:val="9"/>
  </w:num>
  <w:num w:numId="25">
    <w:abstractNumId w:val="24"/>
  </w:num>
  <w:num w:numId="26">
    <w:abstractNumId w:val="0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10A9"/>
    <w:rsid w:val="000A1FA3"/>
    <w:rsid w:val="000A6426"/>
    <w:rsid w:val="000A66D9"/>
    <w:rsid w:val="000B1621"/>
    <w:rsid w:val="000B2866"/>
    <w:rsid w:val="000B58EF"/>
    <w:rsid w:val="000B6436"/>
    <w:rsid w:val="000C2A2E"/>
    <w:rsid w:val="000C48ED"/>
    <w:rsid w:val="000C561C"/>
    <w:rsid w:val="000D0116"/>
    <w:rsid w:val="000D1F6D"/>
    <w:rsid w:val="000D2526"/>
    <w:rsid w:val="000D41C7"/>
    <w:rsid w:val="000E108E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45425"/>
    <w:rsid w:val="00252146"/>
    <w:rsid w:val="002644DA"/>
    <w:rsid w:val="00264C29"/>
    <w:rsid w:val="0028189F"/>
    <w:rsid w:val="00295AE1"/>
    <w:rsid w:val="0029693D"/>
    <w:rsid w:val="002B00A4"/>
    <w:rsid w:val="002B3716"/>
    <w:rsid w:val="002B5F41"/>
    <w:rsid w:val="002C268F"/>
    <w:rsid w:val="002C2B5A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1450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0097"/>
    <w:rsid w:val="00417B5A"/>
    <w:rsid w:val="00422573"/>
    <w:rsid w:val="00422AA0"/>
    <w:rsid w:val="004246C8"/>
    <w:rsid w:val="00431276"/>
    <w:rsid w:val="00435878"/>
    <w:rsid w:val="00451A7E"/>
    <w:rsid w:val="0045283E"/>
    <w:rsid w:val="00453457"/>
    <w:rsid w:val="00471383"/>
    <w:rsid w:val="00472408"/>
    <w:rsid w:val="00475860"/>
    <w:rsid w:val="004823FA"/>
    <w:rsid w:val="00483245"/>
    <w:rsid w:val="00484A98"/>
    <w:rsid w:val="004877CD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457F"/>
    <w:rsid w:val="005752DC"/>
    <w:rsid w:val="005779DD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5558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5CF8"/>
    <w:rsid w:val="007C6AC7"/>
    <w:rsid w:val="00803421"/>
    <w:rsid w:val="00805F17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A3A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C726D"/>
    <w:rsid w:val="009C7D65"/>
    <w:rsid w:val="009D1E5B"/>
    <w:rsid w:val="009D1F49"/>
    <w:rsid w:val="009D37CB"/>
    <w:rsid w:val="009E3418"/>
    <w:rsid w:val="009E4725"/>
    <w:rsid w:val="009E5D8C"/>
    <w:rsid w:val="009F3F62"/>
    <w:rsid w:val="009F4528"/>
    <w:rsid w:val="00A03DEC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2713"/>
    <w:rsid w:val="00A541AB"/>
    <w:rsid w:val="00A6527D"/>
    <w:rsid w:val="00A6719F"/>
    <w:rsid w:val="00A73D47"/>
    <w:rsid w:val="00A80F71"/>
    <w:rsid w:val="00A8194D"/>
    <w:rsid w:val="00A85556"/>
    <w:rsid w:val="00A96285"/>
    <w:rsid w:val="00A975D2"/>
    <w:rsid w:val="00AA28A0"/>
    <w:rsid w:val="00AA2C85"/>
    <w:rsid w:val="00AC4C10"/>
    <w:rsid w:val="00AC7D3B"/>
    <w:rsid w:val="00AD199A"/>
    <w:rsid w:val="00AD349C"/>
    <w:rsid w:val="00AE0B83"/>
    <w:rsid w:val="00AE5A11"/>
    <w:rsid w:val="00B015C8"/>
    <w:rsid w:val="00B018DA"/>
    <w:rsid w:val="00B1198B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60976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C6F0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37599"/>
    <w:rsid w:val="00C47D20"/>
    <w:rsid w:val="00C51CAB"/>
    <w:rsid w:val="00C5777B"/>
    <w:rsid w:val="00C619A9"/>
    <w:rsid w:val="00C65BEB"/>
    <w:rsid w:val="00C705FB"/>
    <w:rsid w:val="00C729CD"/>
    <w:rsid w:val="00C82B32"/>
    <w:rsid w:val="00C84F65"/>
    <w:rsid w:val="00C96A3C"/>
    <w:rsid w:val="00CA4F8F"/>
    <w:rsid w:val="00CB0093"/>
    <w:rsid w:val="00CD365F"/>
    <w:rsid w:val="00CD4BB2"/>
    <w:rsid w:val="00CE50BA"/>
    <w:rsid w:val="00CF0E38"/>
    <w:rsid w:val="00CF25F7"/>
    <w:rsid w:val="00D02597"/>
    <w:rsid w:val="00D02BDA"/>
    <w:rsid w:val="00D034C5"/>
    <w:rsid w:val="00D06BCE"/>
    <w:rsid w:val="00D12B94"/>
    <w:rsid w:val="00D13D0E"/>
    <w:rsid w:val="00D34CB8"/>
    <w:rsid w:val="00D354C4"/>
    <w:rsid w:val="00D42170"/>
    <w:rsid w:val="00D4354D"/>
    <w:rsid w:val="00D51B1B"/>
    <w:rsid w:val="00D53669"/>
    <w:rsid w:val="00D70623"/>
    <w:rsid w:val="00D70908"/>
    <w:rsid w:val="00D716F5"/>
    <w:rsid w:val="00D920DE"/>
    <w:rsid w:val="00D9383B"/>
    <w:rsid w:val="00D93963"/>
    <w:rsid w:val="00D953F6"/>
    <w:rsid w:val="00DA0F38"/>
    <w:rsid w:val="00DA3692"/>
    <w:rsid w:val="00DA3D0C"/>
    <w:rsid w:val="00DA4578"/>
    <w:rsid w:val="00DB0A22"/>
    <w:rsid w:val="00DC02A2"/>
    <w:rsid w:val="00DC35E3"/>
    <w:rsid w:val="00DD5684"/>
    <w:rsid w:val="00DE4035"/>
    <w:rsid w:val="00DE6BE0"/>
    <w:rsid w:val="00DF225A"/>
    <w:rsid w:val="00DF30CA"/>
    <w:rsid w:val="00E02129"/>
    <w:rsid w:val="00E06DA4"/>
    <w:rsid w:val="00E10447"/>
    <w:rsid w:val="00E13D0D"/>
    <w:rsid w:val="00E15817"/>
    <w:rsid w:val="00E1732C"/>
    <w:rsid w:val="00E2137E"/>
    <w:rsid w:val="00E31ED8"/>
    <w:rsid w:val="00E36588"/>
    <w:rsid w:val="00E3773C"/>
    <w:rsid w:val="00E40F37"/>
    <w:rsid w:val="00E50D16"/>
    <w:rsid w:val="00E655F7"/>
    <w:rsid w:val="00E66A88"/>
    <w:rsid w:val="00E7155D"/>
    <w:rsid w:val="00E73271"/>
    <w:rsid w:val="00E73C4D"/>
    <w:rsid w:val="00E7790C"/>
    <w:rsid w:val="00E82BB1"/>
    <w:rsid w:val="00E9381A"/>
    <w:rsid w:val="00EA4CE3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0D3"/>
    <w:rsid w:val="00F01449"/>
    <w:rsid w:val="00F023F7"/>
    <w:rsid w:val="00F079E3"/>
    <w:rsid w:val="00F15AFA"/>
    <w:rsid w:val="00F20F9F"/>
    <w:rsid w:val="00F228EC"/>
    <w:rsid w:val="00F22EAA"/>
    <w:rsid w:val="00F25F3D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B64A8"/>
    <w:rsid w:val="00FC5EB9"/>
    <w:rsid w:val="00FC7660"/>
    <w:rsid w:val="00FD03F2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39EAA-3C0C-4234-9921-BD11A45B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2</cp:revision>
  <cp:lastPrinted>2018-12-13T13:44:00Z</cp:lastPrinted>
  <dcterms:created xsi:type="dcterms:W3CDTF">2019-05-30T14:00:00Z</dcterms:created>
  <dcterms:modified xsi:type="dcterms:W3CDTF">2019-05-30T14:00:00Z</dcterms:modified>
</cp:coreProperties>
</file>